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AFCA8" w14:textId="77777777" w:rsidR="00AB63FD" w:rsidRPr="00AB63FD" w:rsidRDefault="00AB63FD" w:rsidP="00AB63FD">
      <w:pPr>
        <w:ind w:left="0"/>
        <w:jc w:val="center"/>
        <w:rPr>
          <w:rFonts w:ascii="Arial Narrow" w:hAnsi="Arial Narrow"/>
        </w:rPr>
      </w:pPr>
      <w:r w:rsidRPr="00AB63FD">
        <w:rPr>
          <w:rFonts w:ascii="Arial Narrow" w:hAnsi="Arial Narrow"/>
          <w:b/>
        </w:rPr>
        <w:t xml:space="preserve">EXHIBIT B1 – FEDERAL </w:t>
      </w:r>
      <w:r w:rsidR="00FF18A8">
        <w:rPr>
          <w:rFonts w:ascii="Arial Narrow" w:hAnsi="Arial Narrow"/>
          <w:b/>
        </w:rPr>
        <w:t xml:space="preserve">BLOCK GRANT </w:t>
      </w:r>
      <w:r w:rsidRPr="00AB63FD">
        <w:rPr>
          <w:rFonts w:ascii="Arial Narrow" w:hAnsi="Arial Narrow"/>
          <w:b/>
        </w:rPr>
        <w:t>REQUIREMENTS</w:t>
      </w:r>
    </w:p>
    <w:p w14:paraId="586B99EA" w14:textId="77777777" w:rsidR="00AB63FD" w:rsidRPr="00AB63FD" w:rsidRDefault="00AB63FD" w:rsidP="00AB63FD">
      <w:pPr>
        <w:numPr>
          <w:ilvl w:val="0"/>
          <w:numId w:val="3"/>
        </w:numPr>
        <w:tabs>
          <w:tab w:val="num" w:pos="540"/>
        </w:tabs>
        <w:rPr>
          <w:rFonts w:ascii="Arial Narrow" w:hAnsi="Arial Narrow"/>
          <w:b/>
        </w:rPr>
      </w:pPr>
      <w:r w:rsidRPr="00AB63FD">
        <w:rPr>
          <w:rFonts w:ascii="Arial Narrow" w:hAnsi="Arial Narrow"/>
          <w:b/>
        </w:rPr>
        <w:t>Purpose</w:t>
      </w:r>
    </w:p>
    <w:p w14:paraId="32FC7A87" w14:textId="4FD5997E" w:rsidR="00AB63FD" w:rsidRPr="00AB63FD" w:rsidRDefault="00AB63FD" w:rsidP="00DC691C">
      <w:pPr>
        <w:numPr>
          <w:ilvl w:val="1"/>
          <w:numId w:val="3"/>
        </w:numPr>
        <w:tabs>
          <w:tab w:val="left" w:pos="1260"/>
        </w:tabs>
        <w:ind w:left="540"/>
        <w:rPr>
          <w:rFonts w:ascii="Arial Narrow" w:hAnsi="Arial Narrow"/>
          <w:b/>
        </w:rPr>
      </w:pPr>
      <w:r w:rsidRPr="00AB63FD">
        <w:rPr>
          <w:rFonts w:ascii="Arial Narrow" w:hAnsi="Arial Narrow"/>
        </w:rPr>
        <w:t>The purpose of this document is to outline the expectations of the Department for the Managing Entity, in relation to the federal Community Mental Health</w:t>
      </w:r>
      <w:r w:rsidR="0035219D">
        <w:rPr>
          <w:rFonts w:ascii="Arial Narrow" w:hAnsi="Arial Narrow"/>
        </w:rPr>
        <w:t xml:space="preserve"> Services</w:t>
      </w:r>
      <w:r w:rsidRPr="00AB63FD">
        <w:rPr>
          <w:rFonts w:ascii="Arial Narrow" w:hAnsi="Arial Narrow"/>
        </w:rPr>
        <w:t xml:space="preserve"> (CMH</w:t>
      </w:r>
      <w:r w:rsidR="0035219D">
        <w:rPr>
          <w:rFonts w:ascii="Arial Narrow" w:hAnsi="Arial Narrow"/>
        </w:rPr>
        <w:t>S</w:t>
      </w:r>
      <w:r w:rsidRPr="00AB63FD">
        <w:rPr>
          <w:rFonts w:ascii="Arial Narrow" w:hAnsi="Arial Narrow"/>
        </w:rPr>
        <w:t>)</w:t>
      </w:r>
      <w:r w:rsidR="00514D62">
        <w:rPr>
          <w:rFonts w:ascii="Arial Narrow" w:hAnsi="Arial Narrow"/>
        </w:rPr>
        <w:t xml:space="preserve"> block grant</w:t>
      </w:r>
      <w:r w:rsidRPr="00AB63FD">
        <w:rPr>
          <w:rFonts w:ascii="Arial Narrow" w:hAnsi="Arial Narrow"/>
        </w:rPr>
        <w:t>,</w:t>
      </w:r>
      <w:r w:rsidR="00514D62">
        <w:rPr>
          <w:rFonts w:ascii="Arial Narrow" w:hAnsi="Arial Narrow"/>
        </w:rPr>
        <w:t xml:space="preserve"> as authorized by 42.</w:t>
      </w:r>
      <w:r w:rsidR="00D45DD9">
        <w:rPr>
          <w:rFonts w:ascii="Arial Narrow" w:hAnsi="Arial Narrow"/>
        </w:rPr>
        <w:t>U.S.C.</w:t>
      </w:r>
      <w:r w:rsidR="00514D62">
        <w:rPr>
          <w:rFonts w:ascii="Arial Narrow" w:hAnsi="Arial Narrow"/>
        </w:rPr>
        <w:t xml:space="preserve"> s. 300x,</w:t>
      </w:r>
      <w:r w:rsidRPr="00AB63FD">
        <w:rPr>
          <w:rFonts w:ascii="Arial Narrow" w:hAnsi="Arial Narrow"/>
        </w:rPr>
        <w:t xml:space="preserve"> and Substance Abuse Prevention and Treatment (SAPT)</w:t>
      </w:r>
      <w:r w:rsidR="00514D62">
        <w:rPr>
          <w:rFonts w:ascii="Arial Narrow" w:hAnsi="Arial Narrow"/>
        </w:rPr>
        <w:t xml:space="preserve"> block grant, as authorized by 42 </w:t>
      </w:r>
      <w:r w:rsidR="00D45DD9">
        <w:rPr>
          <w:rFonts w:ascii="Arial Narrow" w:hAnsi="Arial Narrow"/>
        </w:rPr>
        <w:t>U.S.C.</w:t>
      </w:r>
      <w:r w:rsidR="00514D62">
        <w:rPr>
          <w:rFonts w:ascii="Arial Narrow" w:hAnsi="Arial Narrow"/>
        </w:rPr>
        <w:t xml:space="preserve"> s. 300x-21</w:t>
      </w:r>
      <w:r w:rsidRPr="00AB63FD">
        <w:rPr>
          <w:rFonts w:ascii="Arial Narrow" w:hAnsi="Arial Narrow"/>
        </w:rPr>
        <w:t>.</w:t>
      </w:r>
    </w:p>
    <w:p w14:paraId="1AF562B0" w14:textId="77777777" w:rsidR="00AB63FD" w:rsidRPr="00FF18A8" w:rsidRDefault="00AB63FD" w:rsidP="00DC691C">
      <w:pPr>
        <w:numPr>
          <w:ilvl w:val="1"/>
          <w:numId w:val="3"/>
        </w:numPr>
        <w:tabs>
          <w:tab w:val="left" w:pos="1260"/>
        </w:tabs>
        <w:ind w:left="540"/>
        <w:rPr>
          <w:rFonts w:ascii="Arial Narrow" w:hAnsi="Arial Narrow"/>
          <w:b/>
        </w:rPr>
      </w:pPr>
      <w:r w:rsidRPr="00FF18A8">
        <w:rPr>
          <w:rFonts w:ascii="Arial Narrow" w:hAnsi="Arial Narrow"/>
          <w:b/>
        </w:rPr>
        <w:t>Managing Entity Assurance</w:t>
      </w:r>
    </w:p>
    <w:p w14:paraId="52D7C504" w14:textId="1F91CD96" w:rsidR="00AB63FD" w:rsidRPr="00FF18A8" w:rsidRDefault="00AB63FD" w:rsidP="00FF18A8">
      <w:pPr>
        <w:tabs>
          <w:tab w:val="left" w:pos="360"/>
        </w:tabs>
        <w:ind w:left="540"/>
        <w:rPr>
          <w:rFonts w:ascii="Arial Narrow" w:hAnsi="Arial Narrow"/>
        </w:rPr>
      </w:pPr>
      <w:r w:rsidRPr="00AB63FD">
        <w:rPr>
          <w:rFonts w:ascii="Arial Narrow" w:hAnsi="Arial Narrow"/>
        </w:rPr>
        <w:t>The Managing Entity shall assume the responsibility of implementation, administration, and monitoring of the CMH</w:t>
      </w:r>
      <w:r w:rsidR="0035219D">
        <w:rPr>
          <w:rFonts w:ascii="Arial Narrow" w:hAnsi="Arial Narrow"/>
        </w:rPr>
        <w:t>S</w:t>
      </w:r>
      <w:r w:rsidRPr="00AB63FD">
        <w:rPr>
          <w:rFonts w:ascii="Arial Narrow" w:hAnsi="Arial Narrow"/>
        </w:rPr>
        <w:t xml:space="preserve"> and SAPT block grants, and the associated maintenance of effort requirements.</w:t>
      </w:r>
    </w:p>
    <w:p w14:paraId="3AAE0471" w14:textId="38D60EB0" w:rsidR="00AB63FD" w:rsidRDefault="00AB63FD" w:rsidP="00DC691C">
      <w:pPr>
        <w:numPr>
          <w:ilvl w:val="1"/>
          <w:numId w:val="3"/>
        </w:numPr>
        <w:tabs>
          <w:tab w:val="left" w:pos="1260"/>
        </w:tabs>
        <w:ind w:left="540"/>
        <w:rPr>
          <w:rFonts w:ascii="Arial Narrow" w:hAnsi="Arial Narrow"/>
        </w:rPr>
      </w:pPr>
      <w:r w:rsidRPr="00AB63FD">
        <w:rPr>
          <w:rFonts w:ascii="Arial Narrow" w:hAnsi="Arial Narrow"/>
        </w:rPr>
        <w:t xml:space="preserve">The Managing Entity shall ensure that the Department is able to meet the assurances required of the State to the federal government in 45 </w:t>
      </w:r>
      <w:r w:rsidR="00D45DD9">
        <w:rPr>
          <w:rFonts w:ascii="Arial Narrow" w:hAnsi="Arial Narrow"/>
        </w:rPr>
        <w:t>CFR</w:t>
      </w:r>
      <w:r w:rsidRPr="00AB63FD">
        <w:rPr>
          <w:rFonts w:ascii="Arial Narrow" w:hAnsi="Arial Narrow"/>
        </w:rPr>
        <w:t xml:space="preserve"> s. 96.123, to be eligible to receive block grant funding.  </w:t>
      </w:r>
    </w:p>
    <w:p w14:paraId="40ED42A9" w14:textId="00D872D4" w:rsidR="00E83BCF" w:rsidRPr="00E83BCF" w:rsidRDefault="00E83BCF" w:rsidP="00E83BCF">
      <w:pPr>
        <w:numPr>
          <w:ilvl w:val="1"/>
          <w:numId w:val="3"/>
        </w:numPr>
        <w:tabs>
          <w:tab w:val="left" w:pos="1260"/>
        </w:tabs>
        <w:ind w:left="540"/>
        <w:rPr>
          <w:rFonts w:ascii="Arial Narrow" w:hAnsi="Arial Narrow"/>
        </w:rPr>
      </w:pPr>
      <w:r w:rsidRPr="00E83BCF">
        <w:rPr>
          <w:rFonts w:ascii="Arial Narrow" w:hAnsi="Arial Narrow"/>
        </w:rPr>
        <w:t xml:space="preserve">The Managing Entity shall be responsible for the implementation, administration, monitoring, and compliance with the requirements of the Block Grants. The Department will provide technical assistance to the Managing Entity. The Managing Entity agrees that failure to comply with the requirements of these federal Block Grants represents a material breach of this </w:t>
      </w:r>
      <w:r w:rsidR="00E42DE3" w:rsidRPr="00E83BCF">
        <w:rPr>
          <w:rFonts w:ascii="Arial Narrow" w:hAnsi="Arial Narrow"/>
        </w:rPr>
        <w:t>contract and</w:t>
      </w:r>
      <w:r w:rsidRPr="00E83BCF">
        <w:rPr>
          <w:rFonts w:ascii="Arial Narrow" w:hAnsi="Arial Narrow"/>
        </w:rPr>
        <w:t xml:space="preserve"> shall subject the Managing Entity to performance deficiencies and financial consequences as specified in </w:t>
      </w:r>
      <w:r w:rsidRPr="00DA2CC7">
        <w:rPr>
          <w:rFonts w:ascii="Arial Narrow" w:hAnsi="Arial Narrow"/>
          <w:b/>
        </w:rPr>
        <w:t>Section 3.4.</w:t>
      </w:r>
    </w:p>
    <w:p w14:paraId="69231E8A" w14:textId="77777777" w:rsidR="00AB63FD" w:rsidRPr="00AB63FD" w:rsidRDefault="00AB63FD" w:rsidP="00AB63FD">
      <w:pPr>
        <w:numPr>
          <w:ilvl w:val="0"/>
          <w:numId w:val="3"/>
        </w:numPr>
        <w:tabs>
          <w:tab w:val="num" w:pos="540"/>
        </w:tabs>
        <w:rPr>
          <w:rFonts w:ascii="Arial Narrow" w:hAnsi="Arial Narrow"/>
          <w:b/>
        </w:rPr>
      </w:pPr>
      <w:r w:rsidRPr="00AB63FD">
        <w:rPr>
          <w:rFonts w:ascii="Arial Narrow" w:hAnsi="Arial Narrow"/>
          <w:b/>
        </w:rPr>
        <w:t>Managing Entity Requirements</w:t>
      </w:r>
    </w:p>
    <w:p w14:paraId="03578979" w14:textId="4246DE6F" w:rsidR="00AB63FD" w:rsidRPr="00FF18A8" w:rsidRDefault="00AB63FD" w:rsidP="00FF18A8">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report expenditures, service utilization data, demographic information, and national outcome measures as required by the </w:t>
      </w:r>
      <w:r w:rsidR="00E42DE3" w:rsidRPr="00E42DE3">
        <w:rPr>
          <w:rFonts w:ascii="Arial Narrow" w:hAnsi="Arial Narrow"/>
        </w:rPr>
        <w:t>42.U.S.C. s. 300x</w:t>
      </w:r>
      <w:r w:rsidR="00E42DE3">
        <w:rPr>
          <w:rFonts w:ascii="Arial Narrow" w:hAnsi="Arial Narrow"/>
        </w:rPr>
        <w:t xml:space="preserve"> and </w:t>
      </w:r>
      <w:r w:rsidR="00E42DE3" w:rsidRPr="00E42DE3">
        <w:rPr>
          <w:rFonts w:ascii="Arial Narrow" w:hAnsi="Arial Narrow"/>
        </w:rPr>
        <w:t>42 U.S.C. s. 300x-21</w:t>
      </w:r>
      <w:r w:rsidRPr="00AB63FD">
        <w:rPr>
          <w:rFonts w:ascii="Arial Narrow" w:hAnsi="Arial Narrow"/>
        </w:rPr>
        <w:t>.</w:t>
      </w:r>
    </w:p>
    <w:p w14:paraId="0C45E6B4" w14:textId="37C6EE12" w:rsidR="00AB63FD" w:rsidRPr="00FF18A8" w:rsidRDefault="00AB63FD" w:rsidP="00FF18A8">
      <w:pPr>
        <w:numPr>
          <w:ilvl w:val="1"/>
          <w:numId w:val="3"/>
        </w:numPr>
        <w:tabs>
          <w:tab w:val="left" w:pos="360"/>
          <w:tab w:val="num" w:pos="1260"/>
        </w:tabs>
        <w:ind w:left="540"/>
        <w:rPr>
          <w:rFonts w:ascii="Arial Narrow" w:hAnsi="Arial Narrow"/>
        </w:rPr>
      </w:pPr>
      <w:r w:rsidRPr="00AB63FD">
        <w:rPr>
          <w:rFonts w:ascii="Arial Narrow" w:hAnsi="Arial Narrow"/>
        </w:rPr>
        <w:t>The Managing Entity shall be responsible for ensuring that the Department can report the following allocations in accord</w:t>
      </w:r>
      <w:r w:rsidR="00C305F9">
        <w:rPr>
          <w:rFonts w:ascii="Arial Narrow" w:hAnsi="Arial Narrow"/>
        </w:rPr>
        <w:t>ance</w:t>
      </w:r>
      <w:r w:rsidRPr="00AB63FD">
        <w:rPr>
          <w:rFonts w:ascii="Arial Narrow" w:hAnsi="Arial Narrow"/>
        </w:rPr>
        <w:t xml:space="preserve"> with the requirements set by federal law:</w:t>
      </w:r>
    </w:p>
    <w:p w14:paraId="70B03D90" w14:textId="7777777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Of the SAPT block grant:</w:t>
      </w:r>
    </w:p>
    <w:p w14:paraId="3436A3AA" w14:textId="4A80B864" w:rsidR="00AB63FD" w:rsidRPr="00914DC1"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Pursuant </w:t>
      </w:r>
      <w:r w:rsidR="003E693A" w:rsidRPr="00AB63FD">
        <w:rPr>
          <w:rFonts w:ascii="Arial Narrow" w:hAnsi="Arial Narrow"/>
        </w:rPr>
        <w:t>to 45</w:t>
      </w:r>
      <w:r w:rsidRPr="00AB63FD">
        <w:rPr>
          <w:rFonts w:ascii="Arial Narrow" w:hAnsi="Arial Narrow"/>
        </w:rPr>
        <w:t xml:space="preserve"> </w:t>
      </w:r>
      <w:r w:rsidR="00D45DD9">
        <w:rPr>
          <w:rFonts w:ascii="Arial Narrow" w:hAnsi="Arial Narrow"/>
        </w:rPr>
        <w:t>CFR</w:t>
      </w:r>
      <w:r w:rsidRPr="00AB63FD">
        <w:rPr>
          <w:rFonts w:ascii="Arial Narrow" w:hAnsi="Arial Narrow"/>
        </w:rPr>
        <w:t xml:space="preserve"> s. 96.124(b), not less than </w:t>
      </w:r>
      <w:r w:rsidR="000C3236">
        <w:rPr>
          <w:rFonts w:ascii="Arial Narrow" w:hAnsi="Arial Narrow"/>
        </w:rPr>
        <w:t xml:space="preserve">the amount specified in </w:t>
      </w:r>
      <w:r w:rsidR="000C3236" w:rsidRPr="00914DC1">
        <w:rPr>
          <w:rFonts w:ascii="Arial Narrow" w:hAnsi="Arial Narrow"/>
          <w:b/>
        </w:rPr>
        <w:t xml:space="preserve">Exhibit </w:t>
      </w:r>
      <w:r w:rsidR="00914DC1" w:rsidRPr="00914DC1">
        <w:rPr>
          <w:rFonts w:ascii="Arial Narrow" w:hAnsi="Arial Narrow"/>
          <w:b/>
        </w:rPr>
        <w:t>F1</w:t>
      </w:r>
      <w:r w:rsidR="000C3236">
        <w:rPr>
          <w:rFonts w:ascii="Arial Narrow" w:hAnsi="Arial Narrow"/>
        </w:rPr>
        <w:t xml:space="preserve"> for </w:t>
      </w:r>
      <w:r w:rsidR="00F75180">
        <w:rPr>
          <w:rFonts w:ascii="Arial Narrow" w:hAnsi="Arial Narrow"/>
        </w:rPr>
        <w:t>“</w:t>
      </w:r>
      <w:r w:rsidR="000C3236">
        <w:rPr>
          <w:rFonts w:ascii="Arial Narrow" w:hAnsi="Arial Narrow"/>
        </w:rPr>
        <w:t>Substance Abuse Prevention Services</w:t>
      </w:r>
      <w:r w:rsidR="00F75180">
        <w:rPr>
          <w:rFonts w:ascii="Arial Narrow" w:hAnsi="Arial Narrow"/>
        </w:rPr>
        <w:t>”</w:t>
      </w:r>
      <w:r w:rsidRPr="00AB63FD">
        <w:rPr>
          <w:rFonts w:ascii="Arial Narrow" w:hAnsi="Arial Narrow"/>
        </w:rPr>
        <w:t xml:space="preserve"> on </w:t>
      </w:r>
      <w:r w:rsidR="00006339">
        <w:rPr>
          <w:rFonts w:ascii="Arial Narrow" w:hAnsi="Arial Narrow"/>
        </w:rPr>
        <w:t xml:space="preserve">primary </w:t>
      </w:r>
      <w:r w:rsidRPr="00AB63FD">
        <w:rPr>
          <w:rFonts w:ascii="Arial Narrow" w:hAnsi="Arial Narrow"/>
        </w:rPr>
        <w:t>prevention</w:t>
      </w:r>
      <w:r w:rsidR="00006339">
        <w:rPr>
          <w:rFonts w:ascii="Arial Narrow" w:hAnsi="Arial Narrow"/>
        </w:rPr>
        <w:t xml:space="preserve"> services</w:t>
      </w:r>
      <w:r w:rsidRPr="00AB63FD">
        <w:rPr>
          <w:rFonts w:ascii="Arial Narrow" w:hAnsi="Arial Narrow"/>
        </w:rPr>
        <w:t xml:space="preserve"> for those who do not require treatment;</w:t>
      </w:r>
    </w:p>
    <w:p w14:paraId="2F318F65" w14:textId="506E63CB" w:rsidR="00AB63FD" w:rsidRPr="00914DC1" w:rsidRDefault="00AB63FD" w:rsidP="00914DC1">
      <w:pPr>
        <w:numPr>
          <w:ilvl w:val="3"/>
          <w:numId w:val="3"/>
        </w:numPr>
        <w:tabs>
          <w:tab w:val="num" w:pos="3240"/>
        </w:tabs>
        <w:ind w:left="2160"/>
        <w:rPr>
          <w:rFonts w:ascii="Arial Narrow" w:hAnsi="Arial Narrow"/>
        </w:rPr>
      </w:pPr>
      <w:r w:rsidRPr="00914DC1">
        <w:rPr>
          <w:rFonts w:ascii="Arial Narrow" w:hAnsi="Arial Narrow"/>
        </w:rPr>
        <w:t xml:space="preserve">Pursuant to 42 </w:t>
      </w:r>
      <w:r w:rsidR="00D45DD9">
        <w:rPr>
          <w:rFonts w:ascii="Arial Narrow" w:hAnsi="Arial Narrow"/>
        </w:rPr>
        <w:t>U.S.C.</w:t>
      </w:r>
      <w:r w:rsidRPr="00914DC1">
        <w:rPr>
          <w:rFonts w:ascii="Arial Narrow" w:hAnsi="Arial Narrow"/>
        </w:rPr>
        <w:t xml:space="preserve"> s. 300x-24</w:t>
      </w:r>
      <w:r w:rsidR="00675BC8">
        <w:rPr>
          <w:rFonts w:ascii="Arial Narrow" w:hAnsi="Arial Narrow"/>
        </w:rPr>
        <w:t>(b)</w:t>
      </w:r>
      <w:r w:rsidRPr="00914DC1">
        <w:rPr>
          <w:rFonts w:ascii="Arial Narrow" w:hAnsi="Arial Narrow"/>
        </w:rPr>
        <w:t xml:space="preserve">, </w:t>
      </w:r>
      <w:r w:rsidR="00F86CF6">
        <w:rPr>
          <w:rFonts w:ascii="Arial Narrow" w:hAnsi="Arial Narrow"/>
        </w:rPr>
        <w:t>n</w:t>
      </w:r>
      <w:r w:rsidR="00914DC1">
        <w:rPr>
          <w:rFonts w:ascii="Arial Narrow" w:hAnsi="Arial Narrow"/>
        </w:rPr>
        <w:t xml:space="preserve">ot less than </w:t>
      </w:r>
      <w:r w:rsidR="00914DC1" w:rsidRPr="00914DC1">
        <w:rPr>
          <w:rFonts w:ascii="Arial Narrow" w:hAnsi="Arial Narrow"/>
        </w:rPr>
        <w:t xml:space="preserve">the amount specified in </w:t>
      </w:r>
      <w:r w:rsidR="00914DC1" w:rsidRPr="00914DC1">
        <w:rPr>
          <w:rFonts w:ascii="Arial Narrow" w:hAnsi="Arial Narrow"/>
          <w:b/>
        </w:rPr>
        <w:t>Exhibit F1</w:t>
      </w:r>
      <w:r w:rsidR="00914DC1" w:rsidRPr="00914DC1">
        <w:rPr>
          <w:rFonts w:ascii="Arial Narrow" w:hAnsi="Arial Narrow"/>
        </w:rPr>
        <w:t xml:space="preserve"> for </w:t>
      </w:r>
      <w:r w:rsidR="00F75180">
        <w:rPr>
          <w:rFonts w:ascii="Arial Narrow" w:hAnsi="Arial Narrow"/>
        </w:rPr>
        <w:t>“</w:t>
      </w:r>
      <w:r w:rsidR="00914DC1">
        <w:rPr>
          <w:rFonts w:ascii="Arial Narrow" w:hAnsi="Arial Narrow"/>
        </w:rPr>
        <w:t xml:space="preserve">HIV </w:t>
      </w:r>
      <w:r w:rsidR="00914DC1" w:rsidRPr="00914DC1">
        <w:rPr>
          <w:rFonts w:ascii="Arial Narrow" w:hAnsi="Arial Narrow"/>
        </w:rPr>
        <w:t>Services</w:t>
      </w:r>
      <w:r w:rsidR="00F75180">
        <w:rPr>
          <w:rFonts w:ascii="Arial Narrow" w:hAnsi="Arial Narrow"/>
        </w:rPr>
        <w:t>”</w:t>
      </w:r>
      <w:r w:rsidRPr="00914DC1">
        <w:rPr>
          <w:rFonts w:ascii="Arial Narrow" w:hAnsi="Arial Narrow"/>
        </w:rPr>
        <w:t xml:space="preserve"> </w:t>
      </w:r>
      <w:r w:rsidR="009D4750" w:rsidRPr="00914DC1">
        <w:rPr>
          <w:rFonts w:ascii="Arial Narrow" w:hAnsi="Arial Narrow"/>
        </w:rPr>
        <w:t xml:space="preserve">on </w:t>
      </w:r>
      <w:r w:rsidR="00006339" w:rsidRPr="00914DC1">
        <w:rPr>
          <w:rFonts w:ascii="Arial Narrow" w:hAnsi="Arial Narrow"/>
        </w:rPr>
        <w:t>HIV Early Intervention Services</w:t>
      </w:r>
      <w:r w:rsidRPr="00914DC1">
        <w:rPr>
          <w:rFonts w:ascii="Arial Narrow" w:hAnsi="Arial Narrow"/>
        </w:rPr>
        <w:t>.</w:t>
      </w:r>
    </w:p>
    <w:p w14:paraId="1B56D8FB" w14:textId="62E84FCB" w:rsidR="00AB63FD" w:rsidRPr="00F9610B" w:rsidRDefault="00AB63FD" w:rsidP="00F9610B">
      <w:pPr>
        <w:numPr>
          <w:ilvl w:val="2"/>
          <w:numId w:val="3"/>
        </w:numPr>
        <w:tabs>
          <w:tab w:val="num" w:pos="2160"/>
        </w:tabs>
        <w:ind w:left="1260"/>
        <w:rPr>
          <w:rFonts w:ascii="Arial Narrow" w:hAnsi="Arial Narrow"/>
        </w:rPr>
      </w:pPr>
      <w:r w:rsidRPr="00F9610B">
        <w:rPr>
          <w:rFonts w:ascii="Arial Narrow" w:hAnsi="Arial Narrow"/>
        </w:rPr>
        <w:t xml:space="preserve">Of State funds appropriated to substance abuse treatment for adults, pursuant to 45 </w:t>
      </w:r>
      <w:r w:rsidR="00D45DD9">
        <w:rPr>
          <w:rFonts w:ascii="Arial Narrow" w:hAnsi="Arial Narrow"/>
        </w:rPr>
        <w:t>CFR</w:t>
      </w:r>
      <w:r w:rsidRPr="00F9610B">
        <w:rPr>
          <w:rFonts w:ascii="Arial Narrow" w:hAnsi="Arial Narrow"/>
        </w:rPr>
        <w:t xml:space="preserve"> s. 96.124(c), </w:t>
      </w:r>
      <w:r w:rsidR="00F9610B" w:rsidRPr="00F9610B">
        <w:rPr>
          <w:rFonts w:ascii="Arial Narrow" w:hAnsi="Arial Narrow"/>
        </w:rPr>
        <w:t xml:space="preserve">not less than the amount specified in </w:t>
      </w:r>
      <w:r w:rsidR="00F9610B" w:rsidRPr="00F9610B">
        <w:rPr>
          <w:rFonts w:ascii="Arial Narrow" w:hAnsi="Arial Narrow"/>
          <w:b/>
        </w:rPr>
        <w:t>Exhibit F1</w:t>
      </w:r>
      <w:r w:rsidR="00F9610B" w:rsidRPr="00F9610B">
        <w:rPr>
          <w:rFonts w:ascii="Arial Narrow" w:hAnsi="Arial Narrow"/>
        </w:rPr>
        <w:t xml:space="preserve"> for “Projects Expansion of Substance Abuse Services for Pregnant Women and their affected families”</w:t>
      </w:r>
      <w:r w:rsidR="00F9610B">
        <w:rPr>
          <w:rFonts w:ascii="Arial Narrow" w:hAnsi="Arial Narrow"/>
        </w:rPr>
        <w:t xml:space="preserve"> on </w:t>
      </w:r>
      <w:r w:rsidRPr="00F9610B">
        <w:rPr>
          <w:rFonts w:ascii="Arial Narrow" w:hAnsi="Arial Narrow"/>
        </w:rPr>
        <w:t>services for pregnant women, and women with dependent children</w:t>
      </w:r>
      <w:r w:rsidR="009D4750" w:rsidRPr="00F9610B">
        <w:rPr>
          <w:rFonts w:ascii="Arial Narrow" w:hAnsi="Arial Narrow"/>
        </w:rPr>
        <w:t>.</w:t>
      </w:r>
    </w:p>
    <w:p w14:paraId="2777AB1C" w14:textId="0F5CA00A" w:rsidR="00713B2D" w:rsidRDefault="00C305F9" w:rsidP="00713B2D">
      <w:pPr>
        <w:numPr>
          <w:ilvl w:val="2"/>
          <w:numId w:val="3"/>
        </w:numPr>
        <w:tabs>
          <w:tab w:val="num" w:pos="2160"/>
        </w:tabs>
        <w:ind w:left="1260"/>
        <w:rPr>
          <w:rFonts w:ascii="Arial Narrow" w:hAnsi="Arial Narrow"/>
        </w:rPr>
      </w:pPr>
      <w:r>
        <w:rPr>
          <w:rFonts w:ascii="Arial Narrow" w:hAnsi="Arial Narrow"/>
        </w:rPr>
        <w:t xml:space="preserve">Pursuant to 42 </w:t>
      </w:r>
      <w:r w:rsidR="00D45DD9">
        <w:rPr>
          <w:rFonts w:ascii="Arial Narrow" w:hAnsi="Arial Narrow"/>
        </w:rPr>
        <w:t>U.S.C.</w:t>
      </w:r>
      <w:r>
        <w:rPr>
          <w:rFonts w:ascii="Arial Narrow" w:hAnsi="Arial Narrow"/>
        </w:rPr>
        <w:t xml:space="preserve"> s.300x-9(c), o</w:t>
      </w:r>
      <w:r w:rsidR="00AB63FD" w:rsidRPr="00F86CF6">
        <w:rPr>
          <w:rFonts w:ascii="Arial Narrow" w:hAnsi="Arial Narrow"/>
        </w:rPr>
        <w:t>f the CMH</w:t>
      </w:r>
      <w:r w:rsidR="00675BC8">
        <w:rPr>
          <w:rFonts w:ascii="Arial Narrow" w:hAnsi="Arial Narrow"/>
        </w:rPr>
        <w:t>S</w:t>
      </w:r>
      <w:r w:rsidR="00AB63FD" w:rsidRPr="00F86CF6">
        <w:rPr>
          <w:rFonts w:ascii="Arial Narrow" w:hAnsi="Arial Narrow"/>
        </w:rPr>
        <w:t xml:space="preserve"> block grant</w:t>
      </w:r>
      <w:r w:rsidR="00F75180">
        <w:rPr>
          <w:rFonts w:ascii="Arial Narrow" w:hAnsi="Arial Narrow"/>
        </w:rPr>
        <w:t>, n</w:t>
      </w:r>
      <w:r w:rsidR="00F75180" w:rsidRPr="00F86CF6">
        <w:rPr>
          <w:rFonts w:ascii="Arial Narrow" w:hAnsi="Arial Narrow"/>
        </w:rPr>
        <w:t xml:space="preserve">ot less than the amount specified in </w:t>
      </w:r>
      <w:r w:rsidR="00F75180" w:rsidRPr="00F9610B">
        <w:rPr>
          <w:rFonts w:ascii="Arial Narrow" w:hAnsi="Arial Narrow"/>
          <w:b/>
        </w:rPr>
        <w:t>Exhibit F1</w:t>
      </w:r>
      <w:r w:rsidR="00F75180" w:rsidRPr="00F86CF6">
        <w:rPr>
          <w:rFonts w:ascii="Arial Narrow" w:hAnsi="Arial Narrow"/>
        </w:rPr>
        <w:t xml:space="preserve"> for </w:t>
      </w:r>
      <w:r w:rsidR="00D87FF8">
        <w:rPr>
          <w:rFonts w:ascii="Arial Narrow" w:hAnsi="Arial Narrow"/>
        </w:rPr>
        <w:t>“</w:t>
      </w:r>
      <w:r w:rsidR="00F75180" w:rsidRPr="00F86CF6">
        <w:rPr>
          <w:rFonts w:ascii="Arial Narrow" w:hAnsi="Arial Narrow"/>
        </w:rPr>
        <w:t xml:space="preserve">ME Early Intervention Services for SMI &amp; Pysch Disorder” </w:t>
      </w:r>
      <w:r w:rsidR="00D87FF8" w:rsidRPr="00D87FF8">
        <w:rPr>
          <w:rFonts w:ascii="Arial Narrow" w:hAnsi="Arial Narrow"/>
        </w:rPr>
        <w:t xml:space="preserve"> </w:t>
      </w:r>
      <w:r w:rsidR="00D87FF8">
        <w:rPr>
          <w:rFonts w:ascii="Arial Narrow" w:hAnsi="Arial Narrow"/>
        </w:rPr>
        <w:t xml:space="preserve">subcontracted </w:t>
      </w:r>
      <w:r w:rsidR="00D87FF8" w:rsidRPr="0009227E">
        <w:rPr>
          <w:rFonts w:ascii="Arial Narrow" w:hAnsi="Arial Narrow"/>
        </w:rPr>
        <w:t xml:space="preserve">for the implementation of the </w:t>
      </w:r>
      <w:r w:rsidR="00261F2B">
        <w:rPr>
          <w:rFonts w:ascii="Arial Narrow" w:hAnsi="Arial Narrow"/>
        </w:rPr>
        <w:t xml:space="preserve">Coordinated Specialty Care for </w:t>
      </w:r>
      <w:r w:rsidR="003F7E81">
        <w:rPr>
          <w:rFonts w:ascii="Arial Narrow" w:hAnsi="Arial Narrow"/>
        </w:rPr>
        <w:t xml:space="preserve">Early Serious Mental Illness, including </w:t>
      </w:r>
      <w:r w:rsidR="00D87FF8" w:rsidRPr="0009227E">
        <w:rPr>
          <w:rFonts w:ascii="Arial Narrow" w:hAnsi="Arial Narrow"/>
        </w:rPr>
        <w:t>First Episode Psychosis</w:t>
      </w:r>
      <w:r w:rsidR="003F7E81">
        <w:rPr>
          <w:rFonts w:ascii="Arial Narrow" w:hAnsi="Arial Narrow"/>
        </w:rPr>
        <w:t>,</w:t>
      </w:r>
      <w:r w:rsidR="00D87FF8" w:rsidRPr="0009227E">
        <w:rPr>
          <w:rFonts w:ascii="Arial Narrow" w:hAnsi="Arial Narrow"/>
        </w:rPr>
        <w:t xml:space="preserve"> program to serve a minimum </w:t>
      </w:r>
      <w:r w:rsidR="00726DE3">
        <w:rPr>
          <w:rFonts w:ascii="Arial Narrow" w:hAnsi="Arial Narrow"/>
        </w:rPr>
        <w:t>number of</w:t>
      </w:r>
      <w:r w:rsidR="00D87FF8" w:rsidRPr="0009227E">
        <w:rPr>
          <w:rFonts w:ascii="Arial Narrow" w:hAnsi="Arial Narrow"/>
        </w:rPr>
        <w:t xml:space="preserve"> individuals annually</w:t>
      </w:r>
      <w:r w:rsidR="00726DE3">
        <w:rPr>
          <w:rFonts w:ascii="Arial Narrow" w:hAnsi="Arial Narrow"/>
        </w:rPr>
        <w:t>, as negotiated by the Department based on available funding</w:t>
      </w:r>
      <w:r w:rsidR="00D87FF8">
        <w:rPr>
          <w:rFonts w:ascii="Arial Narrow" w:hAnsi="Arial Narrow"/>
        </w:rPr>
        <w:t>.</w:t>
      </w:r>
      <w:r w:rsidR="00713B2D">
        <w:rPr>
          <w:rFonts w:ascii="Arial Narrow" w:hAnsi="Arial Narrow"/>
        </w:rPr>
        <w:t xml:space="preserve"> </w:t>
      </w:r>
      <w:r w:rsidR="00D87FF8" w:rsidRPr="00713B2D">
        <w:rPr>
          <w:rFonts w:ascii="Arial Narrow" w:hAnsi="Arial Narrow"/>
        </w:rPr>
        <w:t xml:space="preserve">The subcontract shall specify standards for implementation </w:t>
      </w:r>
      <w:r w:rsidR="00261F2B" w:rsidRPr="00713B2D">
        <w:rPr>
          <w:rFonts w:ascii="Arial Narrow" w:hAnsi="Arial Narrow"/>
        </w:rPr>
        <w:t xml:space="preserve">and </w:t>
      </w:r>
      <w:r w:rsidR="00D87FF8" w:rsidRPr="00713B2D">
        <w:rPr>
          <w:rFonts w:ascii="Arial Narrow" w:hAnsi="Arial Narrow"/>
        </w:rPr>
        <w:t>base the program design upon</w:t>
      </w:r>
      <w:r w:rsidR="00713B2D">
        <w:rPr>
          <w:rFonts w:ascii="Arial Narrow" w:hAnsi="Arial Narrow"/>
        </w:rPr>
        <w:t>:</w:t>
      </w:r>
    </w:p>
    <w:p w14:paraId="45BC472F" w14:textId="152A04EF" w:rsidR="00713B2D" w:rsidRDefault="00E42DE3" w:rsidP="00713B2D">
      <w:pPr>
        <w:numPr>
          <w:ilvl w:val="3"/>
          <w:numId w:val="3"/>
        </w:numPr>
        <w:tabs>
          <w:tab w:val="left" w:pos="3240"/>
        </w:tabs>
        <w:ind w:left="2160"/>
        <w:rPr>
          <w:rFonts w:ascii="Arial Narrow" w:hAnsi="Arial Narrow"/>
        </w:rPr>
      </w:pPr>
      <w:r>
        <w:rPr>
          <w:rFonts w:ascii="Arial Narrow" w:hAnsi="Arial Narrow"/>
        </w:rPr>
        <w:t>T</w:t>
      </w:r>
      <w:r w:rsidRPr="00713B2D">
        <w:rPr>
          <w:rFonts w:ascii="Arial Narrow" w:hAnsi="Arial Narrow"/>
        </w:rPr>
        <w:t>he NAVIGATE</w:t>
      </w:r>
      <w:r w:rsidR="00D87FF8" w:rsidRPr="00713B2D">
        <w:rPr>
          <w:rFonts w:ascii="Arial Narrow" w:hAnsi="Arial Narrow"/>
        </w:rPr>
        <w:t xml:space="preserve"> Team Members’ Guide, available at </w:t>
      </w:r>
      <w:hyperlink r:id="rId8" w:history="1">
        <w:r w:rsidR="00726DE3" w:rsidRPr="00713B2D">
          <w:rPr>
            <w:rStyle w:val="Hyperlink"/>
            <w:rFonts w:ascii="Arial Narrow" w:hAnsi="Arial Narrow"/>
          </w:rPr>
          <w:t>http://navigateconsultants.org/manuals/</w:t>
        </w:r>
      </w:hyperlink>
      <w:r w:rsidR="00726DE3" w:rsidRPr="00713B2D">
        <w:rPr>
          <w:rFonts w:ascii="Arial Narrow" w:hAnsi="Arial Narrow"/>
        </w:rPr>
        <w:t>,</w:t>
      </w:r>
      <w:r w:rsidR="00D87FF8" w:rsidRPr="00713B2D">
        <w:rPr>
          <w:rFonts w:ascii="Arial Narrow" w:hAnsi="Arial Narrow"/>
        </w:rPr>
        <w:t xml:space="preserve"> hereby incorporated by reference</w:t>
      </w:r>
      <w:r w:rsidR="00713B2D">
        <w:rPr>
          <w:rFonts w:ascii="Arial Narrow" w:hAnsi="Arial Narrow"/>
        </w:rPr>
        <w:t>, or</w:t>
      </w:r>
    </w:p>
    <w:p w14:paraId="319B8591" w14:textId="4FC2A250" w:rsidR="00D87FF8" w:rsidRPr="00713B2D" w:rsidRDefault="00713B2D" w:rsidP="00713B2D">
      <w:pPr>
        <w:numPr>
          <w:ilvl w:val="3"/>
          <w:numId w:val="3"/>
        </w:numPr>
        <w:tabs>
          <w:tab w:val="left" w:pos="3240"/>
        </w:tabs>
        <w:ind w:left="2160"/>
        <w:rPr>
          <w:rFonts w:ascii="Arial Narrow" w:hAnsi="Arial Narrow"/>
        </w:rPr>
      </w:pPr>
      <w:r>
        <w:rPr>
          <w:rFonts w:ascii="Arial Narrow" w:hAnsi="Arial Narrow"/>
        </w:rPr>
        <w:t>The O</w:t>
      </w:r>
      <w:r w:rsidR="00894B3D">
        <w:rPr>
          <w:rFonts w:ascii="Arial Narrow" w:hAnsi="Arial Narrow"/>
        </w:rPr>
        <w:t>n</w:t>
      </w:r>
      <w:r>
        <w:rPr>
          <w:rFonts w:ascii="Arial Narrow" w:hAnsi="Arial Narrow"/>
        </w:rPr>
        <w:t xml:space="preserve">TrackNY Team </w:t>
      </w:r>
      <w:r w:rsidR="00E42DE3">
        <w:rPr>
          <w:rFonts w:ascii="Arial Narrow" w:hAnsi="Arial Narrow"/>
        </w:rPr>
        <w:t>Manual,</w:t>
      </w:r>
      <w:r>
        <w:rPr>
          <w:rFonts w:ascii="Arial Narrow" w:hAnsi="Arial Narrow"/>
        </w:rPr>
        <w:t xml:space="preserve"> available at </w:t>
      </w:r>
      <w:hyperlink r:id="rId9" w:history="1">
        <w:r w:rsidRPr="00DB07A4">
          <w:rPr>
            <w:rStyle w:val="Hyperlink"/>
            <w:rFonts w:ascii="Arial Narrow" w:hAnsi="Arial Narrow"/>
          </w:rPr>
          <w:t>http://www.ontrackny.org/Resources</w:t>
        </w:r>
      </w:hyperlink>
      <w:r>
        <w:rPr>
          <w:rFonts w:ascii="Arial Narrow" w:hAnsi="Arial Narrow"/>
        </w:rPr>
        <w:t>, hereby incorporated by reference.</w:t>
      </w:r>
    </w:p>
    <w:p w14:paraId="365FDC3A" w14:textId="1902097A" w:rsidR="00D87FF8" w:rsidRPr="0009227E" w:rsidRDefault="00D87FF8" w:rsidP="00D87FF8">
      <w:pPr>
        <w:numPr>
          <w:ilvl w:val="3"/>
          <w:numId w:val="3"/>
        </w:numPr>
        <w:tabs>
          <w:tab w:val="num" w:pos="3240"/>
        </w:tabs>
        <w:ind w:left="2160"/>
        <w:rPr>
          <w:rFonts w:ascii="Arial Narrow" w:hAnsi="Arial Narrow"/>
        </w:rPr>
      </w:pPr>
      <w:r w:rsidRPr="0009227E">
        <w:rPr>
          <w:rFonts w:ascii="Arial Narrow" w:hAnsi="Arial Narrow"/>
        </w:rPr>
        <w:lastRenderedPageBreak/>
        <w:t xml:space="preserve">The Managing Entity shall adopt mechanisms for ongoing monitoring of the program for fidelity with the </w:t>
      </w:r>
      <w:r w:rsidR="00713B2D">
        <w:rPr>
          <w:rFonts w:ascii="Arial Narrow" w:hAnsi="Arial Narrow"/>
        </w:rPr>
        <w:t>selected program design</w:t>
      </w:r>
      <w:r w:rsidRPr="0009227E">
        <w:rPr>
          <w:rFonts w:ascii="Arial Narrow" w:hAnsi="Arial Narrow"/>
        </w:rPr>
        <w:t>.</w:t>
      </w:r>
    </w:p>
    <w:p w14:paraId="16905AAA" w14:textId="05BAB72A" w:rsidR="00AB63FD" w:rsidRPr="00D87FF8" w:rsidRDefault="00F75180" w:rsidP="00D87FF8">
      <w:pPr>
        <w:numPr>
          <w:ilvl w:val="2"/>
          <w:numId w:val="3"/>
        </w:numPr>
        <w:tabs>
          <w:tab w:val="num" w:pos="2160"/>
        </w:tabs>
        <w:ind w:left="1260"/>
        <w:rPr>
          <w:rFonts w:ascii="Arial Narrow" w:hAnsi="Arial Narrow"/>
        </w:rPr>
      </w:pPr>
      <w:r w:rsidRPr="00D87FF8">
        <w:rPr>
          <w:rFonts w:ascii="Arial Narrow" w:hAnsi="Arial Narrow"/>
        </w:rPr>
        <w:t xml:space="preserve"> </w:t>
      </w:r>
      <w:r w:rsidR="00AB63FD" w:rsidRPr="00D87FF8">
        <w:rPr>
          <w:rFonts w:ascii="Arial Narrow" w:hAnsi="Arial Narrow"/>
        </w:rPr>
        <w:t xml:space="preserve">Pursuant to 45 </w:t>
      </w:r>
      <w:r w:rsidR="00D45DD9">
        <w:rPr>
          <w:rFonts w:ascii="Arial Narrow" w:hAnsi="Arial Narrow"/>
        </w:rPr>
        <w:t>CFR</w:t>
      </w:r>
      <w:r w:rsidR="00AB63FD" w:rsidRPr="00D87FF8">
        <w:rPr>
          <w:rFonts w:ascii="Arial Narrow" w:hAnsi="Arial Narrow"/>
        </w:rPr>
        <w:t xml:space="preserve"> s. 96.131, the Managing Entity shall ensure that subcontractors that receive SAPT block grant funding prioritize treatment services for pregnant women. This shall include:</w:t>
      </w:r>
    </w:p>
    <w:p w14:paraId="7F0EC507" w14:textId="77777777" w:rsidR="004463EF" w:rsidRDefault="00AB63FD" w:rsidP="00FF18A8">
      <w:pPr>
        <w:numPr>
          <w:ilvl w:val="3"/>
          <w:numId w:val="3"/>
        </w:numPr>
        <w:tabs>
          <w:tab w:val="num" w:pos="3240"/>
        </w:tabs>
        <w:ind w:left="2160"/>
        <w:rPr>
          <w:rFonts w:ascii="Arial Narrow" w:hAnsi="Arial Narrow"/>
        </w:rPr>
      </w:pPr>
      <w:r w:rsidRPr="00AB63FD">
        <w:rPr>
          <w:rFonts w:ascii="Arial Narrow" w:hAnsi="Arial Narrow"/>
        </w:rPr>
        <w:t>The development, implementation, and administration of an electronic waitlist</w:t>
      </w:r>
      <w:r w:rsidR="009D4750">
        <w:rPr>
          <w:rFonts w:ascii="Arial Narrow" w:hAnsi="Arial Narrow"/>
        </w:rPr>
        <w:t xml:space="preserve"> </w:t>
      </w:r>
      <w:r w:rsidRPr="00AB63FD">
        <w:rPr>
          <w:rFonts w:ascii="Arial Narrow" w:hAnsi="Arial Narrow"/>
        </w:rPr>
        <w:t xml:space="preserve">to ensure that </w:t>
      </w:r>
      <w:r w:rsidR="002B2756">
        <w:rPr>
          <w:rFonts w:ascii="Arial Narrow" w:hAnsi="Arial Narrow"/>
        </w:rPr>
        <w:t xml:space="preserve">providers give preference in admitting people into treatment as follows: </w:t>
      </w:r>
    </w:p>
    <w:p w14:paraId="347BF7AF" w14:textId="6F74653D" w:rsidR="004463EF" w:rsidRDefault="002B2756" w:rsidP="004463EF">
      <w:pPr>
        <w:numPr>
          <w:ilvl w:val="4"/>
          <w:numId w:val="3"/>
        </w:numPr>
        <w:tabs>
          <w:tab w:val="left" w:pos="4500"/>
        </w:tabs>
        <w:ind w:left="3240"/>
        <w:rPr>
          <w:rFonts w:ascii="Arial Narrow" w:hAnsi="Arial Narrow"/>
        </w:rPr>
      </w:pPr>
      <w:r>
        <w:rPr>
          <w:rFonts w:ascii="Arial Narrow" w:hAnsi="Arial Narrow"/>
        </w:rPr>
        <w:t xml:space="preserve">Pregnant injecting drug users; </w:t>
      </w:r>
    </w:p>
    <w:p w14:paraId="0A9C0A15" w14:textId="5F5CCB8C" w:rsidR="004463EF" w:rsidRDefault="002B2756" w:rsidP="004463EF">
      <w:pPr>
        <w:numPr>
          <w:ilvl w:val="4"/>
          <w:numId w:val="3"/>
        </w:numPr>
        <w:tabs>
          <w:tab w:val="left" w:pos="4500"/>
        </w:tabs>
        <w:ind w:left="3240"/>
        <w:rPr>
          <w:rFonts w:ascii="Arial Narrow" w:hAnsi="Arial Narrow"/>
        </w:rPr>
      </w:pPr>
      <w:r>
        <w:rPr>
          <w:rFonts w:ascii="Arial Narrow" w:hAnsi="Arial Narrow"/>
        </w:rPr>
        <w:t xml:space="preserve">Pregnant drug users; </w:t>
      </w:r>
    </w:p>
    <w:p w14:paraId="4D435302" w14:textId="05F99367" w:rsidR="004463EF" w:rsidRDefault="002B2756" w:rsidP="004463EF">
      <w:pPr>
        <w:numPr>
          <w:ilvl w:val="4"/>
          <w:numId w:val="3"/>
        </w:numPr>
        <w:tabs>
          <w:tab w:val="left" w:pos="4500"/>
        </w:tabs>
        <w:ind w:left="3240"/>
        <w:rPr>
          <w:rFonts w:ascii="Arial Narrow" w:hAnsi="Arial Narrow"/>
        </w:rPr>
      </w:pPr>
      <w:r>
        <w:rPr>
          <w:rFonts w:ascii="Arial Narrow" w:hAnsi="Arial Narrow"/>
        </w:rPr>
        <w:t xml:space="preserve">People who inject drugs; and </w:t>
      </w:r>
    </w:p>
    <w:p w14:paraId="54D3C80C" w14:textId="68DF8B5B" w:rsidR="004463EF" w:rsidRDefault="002B2756" w:rsidP="004463EF">
      <w:pPr>
        <w:numPr>
          <w:ilvl w:val="4"/>
          <w:numId w:val="3"/>
        </w:numPr>
        <w:tabs>
          <w:tab w:val="left" w:pos="4500"/>
        </w:tabs>
        <w:ind w:left="3240"/>
        <w:rPr>
          <w:rFonts w:ascii="Arial Narrow" w:hAnsi="Arial Narrow"/>
        </w:rPr>
      </w:pPr>
      <w:r>
        <w:rPr>
          <w:rFonts w:ascii="Arial Narrow" w:hAnsi="Arial Narrow"/>
        </w:rPr>
        <w:t>All others</w:t>
      </w:r>
      <w:r w:rsidR="00AB63FD" w:rsidRPr="00AB63FD">
        <w:rPr>
          <w:rFonts w:ascii="Arial Narrow" w:hAnsi="Arial Narrow"/>
        </w:rPr>
        <w:t xml:space="preserve">. </w:t>
      </w:r>
    </w:p>
    <w:p w14:paraId="3AF2EB13" w14:textId="247FC5CB" w:rsidR="00AB63FD" w:rsidRPr="00FF18A8" w:rsidRDefault="00AB63FD" w:rsidP="004463EF">
      <w:pPr>
        <w:numPr>
          <w:ilvl w:val="3"/>
          <w:numId w:val="3"/>
        </w:numPr>
        <w:tabs>
          <w:tab w:val="num" w:pos="3240"/>
        </w:tabs>
        <w:ind w:left="2160"/>
        <w:rPr>
          <w:rFonts w:ascii="Arial Narrow" w:hAnsi="Arial Narrow"/>
        </w:rPr>
      </w:pPr>
      <w:r w:rsidRPr="00AB63FD">
        <w:rPr>
          <w:rFonts w:ascii="Arial Narrow" w:hAnsi="Arial Narrow"/>
        </w:rPr>
        <w:t>If the clinically appropriate services cannot be provided for the pregnant woman, interim services shall be provided</w:t>
      </w:r>
      <w:r w:rsidR="00374EC2">
        <w:rPr>
          <w:rFonts w:ascii="Arial Narrow" w:hAnsi="Arial Narrow"/>
        </w:rPr>
        <w:t xml:space="preserve"> not later than 48</w:t>
      </w:r>
      <w:r w:rsidR="009B4100">
        <w:rPr>
          <w:rFonts w:ascii="Arial Narrow" w:hAnsi="Arial Narrow"/>
        </w:rPr>
        <w:t xml:space="preserve"> hours after the woman seeks</w:t>
      </w:r>
      <w:r w:rsidR="00374EC2">
        <w:rPr>
          <w:rFonts w:ascii="Arial Narrow" w:hAnsi="Arial Narrow"/>
        </w:rPr>
        <w:t xml:space="preserve"> treatment services</w:t>
      </w:r>
      <w:r w:rsidRPr="00AB63FD">
        <w:rPr>
          <w:rFonts w:ascii="Arial Narrow" w:hAnsi="Arial Narrow"/>
        </w:rPr>
        <w:t xml:space="preserve">.  </w:t>
      </w:r>
    </w:p>
    <w:p w14:paraId="1430FE0A" w14:textId="77777777"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The capacity to track and report the type of service, number of pregnant women served, and amount of services purchased by federal and state sources.</w:t>
      </w:r>
    </w:p>
    <w:p w14:paraId="368E79B5" w14:textId="77777777"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Policies and procedures relating to treatment services for pregnant women and, where appropriate, ensure that families are able to remain together when parents require treatment. </w:t>
      </w:r>
    </w:p>
    <w:p w14:paraId="12DFF7D0" w14:textId="0C5C3351"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s. 96.126, the Managing Entity shall maintain an electronic waitlist for the sub-contractors that receive SAPT block grant funding and serve injection drug users, and ensure the implementation of the </w:t>
      </w:r>
      <w:r w:rsidR="003E693A" w:rsidRPr="00AB63FD">
        <w:rPr>
          <w:rFonts w:ascii="Arial Narrow" w:hAnsi="Arial Narrow"/>
        </w:rPr>
        <w:t>14/120-day</w:t>
      </w:r>
      <w:r w:rsidRPr="00AB63FD">
        <w:rPr>
          <w:rFonts w:ascii="Arial Narrow" w:hAnsi="Arial Narrow"/>
        </w:rPr>
        <w:t xml:space="preserve"> requirement of 45 </w:t>
      </w:r>
      <w:r w:rsidR="00D45DD9">
        <w:rPr>
          <w:rFonts w:ascii="Arial Narrow" w:hAnsi="Arial Narrow"/>
        </w:rPr>
        <w:t>CFR</w:t>
      </w:r>
      <w:r w:rsidRPr="00AB63FD">
        <w:rPr>
          <w:rFonts w:ascii="Arial Narrow" w:hAnsi="Arial Narrow"/>
        </w:rPr>
        <w:t xml:space="preserve"> s. 96.126(b), and provide interim services until such time as the clinically appropriate level of treatment can be provided to the individual. </w:t>
      </w:r>
    </w:p>
    <w:p w14:paraId="35329EFC" w14:textId="78D9C7AD"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Outreach services shall be provided, pursuant to 45 </w:t>
      </w:r>
      <w:r w:rsidR="00D45DD9">
        <w:rPr>
          <w:rFonts w:ascii="Arial Narrow" w:hAnsi="Arial Narrow"/>
        </w:rPr>
        <w:t>CFR</w:t>
      </w:r>
      <w:r w:rsidRPr="00AB63FD">
        <w:rPr>
          <w:rFonts w:ascii="Arial Narrow" w:hAnsi="Arial Narrow"/>
        </w:rPr>
        <w:t xml:space="preserve"> s. 96.126(</w:t>
      </w:r>
      <w:r w:rsidR="00374EC2">
        <w:rPr>
          <w:rFonts w:ascii="Arial Narrow" w:hAnsi="Arial Narrow"/>
        </w:rPr>
        <w:t>e</w:t>
      </w:r>
      <w:r w:rsidRPr="00AB63FD">
        <w:rPr>
          <w:rFonts w:ascii="Arial Narrow" w:hAnsi="Arial Narrow"/>
        </w:rPr>
        <w:t>), and documented to demonstrate the provision of these services.</w:t>
      </w:r>
    </w:p>
    <w:p w14:paraId="7209FAC4" w14:textId="77777777"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The Managing Entity shall maintain a report of the Network Service Providers that reach 90% capacity, and the monitoring procedures to ensure that this occurs. </w:t>
      </w:r>
    </w:p>
    <w:p w14:paraId="03E62D83" w14:textId="7291BB6F"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s. 96.125, the Managing Entity shall prepare and implement a comprehensive </w:t>
      </w:r>
      <w:r w:rsidR="00006339">
        <w:rPr>
          <w:rFonts w:ascii="Arial Narrow" w:hAnsi="Arial Narrow"/>
        </w:rPr>
        <w:t xml:space="preserve">primary </w:t>
      </w:r>
      <w:r w:rsidRPr="00AB63FD">
        <w:rPr>
          <w:rFonts w:ascii="Arial Narrow" w:hAnsi="Arial Narrow"/>
        </w:rPr>
        <w:t xml:space="preserve">prevention program that uses a variety of strategies.  </w:t>
      </w:r>
    </w:p>
    <w:p w14:paraId="306CBB41" w14:textId="68D9777A"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s. 95.127, the Managing Entity shall ensure the provision of tuberculosis services, in compliance with </w:t>
      </w:r>
      <w:r w:rsidR="00BF2307" w:rsidRPr="00AB63FD">
        <w:rPr>
          <w:rFonts w:ascii="Arial Narrow" w:hAnsi="Arial Narrow"/>
        </w:rPr>
        <w:t>Ch.</w:t>
      </w:r>
      <w:r w:rsidRPr="00AB63FD">
        <w:rPr>
          <w:rFonts w:ascii="Arial Narrow" w:hAnsi="Arial Narrow"/>
        </w:rPr>
        <w:t xml:space="preserve"> 65D-30.004(9). F.A.C.  </w:t>
      </w:r>
    </w:p>
    <w:p w14:paraId="56587D16" w14:textId="1D8F049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w:t>
      </w:r>
      <w:r w:rsidR="00FF294E">
        <w:rPr>
          <w:rFonts w:ascii="Arial Narrow" w:hAnsi="Arial Narrow"/>
        </w:rPr>
        <w:t xml:space="preserve">s. </w:t>
      </w:r>
      <w:r w:rsidRPr="00AB63FD">
        <w:rPr>
          <w:rFonts w:ascii="Arial Narrow" w:hAnsi="Arial Narrow"/>
        </w:rPr>
        <w:t xml:space="preserve">96.128, the Managing Entity shall ensure the provision of early intervention services for HIV and in compliance with </w:t>
      </w:r>
      <w:r w:rsidR="00BF2307" w:rsidRPr="00AB63FD">
        <w:rPr>
          <w:rFonts w:ascii="Arial Narrow" w:hAnsi="Arial Narrow"/>
        </w:rPr>
        <w:t>Ch.</w:t>
      </w:r>
      <w:r w:rsidRPr="00AB63FD">
        <w:rPr>
          <w:rFonts w:ascii="Arial Narrow" w:hAnsi="Arial Narrow"/>
        </w:rPr>
        <w:t xml:space="preserve"> 65D-30.004(9), F.A.C.</w:t>
      </w:r>
      <w:r w:rsidR="00F671D2">
        <w:rPr>
          <w:rFonts w:ascii="Arial Narrow" w:hAnsi="Arial Narrow"/>
        </w:rPr>
        <w:t xml:space="preserve">, and in </w:t>
      </w:r>
      <w:r w:rsidR="006062B5">
        <w:rPr>
          <w:rFonts w:ascii="Arial Narrow" w:hAnsi="Arial Narrow"/>
        </w:rPr>
        <w:t xml:space="preserve">accordance with </w:t>
      </w:r>
      <w:r w:rsidR="006062B5" w:rsidRPr="007E71F4">
        <w:rPr>
          <w:rFonts w:ascii="Arial Narrow" w:hAnsi="Arial Narrow"/>
          <w:b/>
        </w:rPr>
        <w:t>Guidance 33 – HIV Early Intervention Services</w:t>
      </w:r>
      <w:r w:rsidR="006062B5">
        <w:rPr>
          <w:rFonts w:ascii="Arial Narrow" w:hAnsi="Arial Narrow"/>
        </w:rPr>
        <w:t>.</w:t>
      </w:r>
    </w:p>
    <w:p w14:paraId="1BC391FB" w14:textId="02DE8806" w:rsidR="00AB63FD" w:rsidRPr="00FF18A8" w:rsidRDefault="00FF294E" w:rsidP="00FF18A8">
      <w:pPr>
        <w:numPr>
          <w:ilvl w:val="2"/>
          <w:numId w:val="3"/>
        </w:numPr>
        <w:tabs>
          <w:tab w:val="num" w:pos="2160"/>
        </w:tabs>
        <w:ind w:left="1260"/>
        <w:rPr>
          <w:rFonts w:ascii="Arial Narrow" w:hAnsi="Arial Narrow"/>
        </w:rPr>
      </w:pPr>
      <w:r>
        <w:rPr>
          <w:rFonts w:ascii="Arial Narrow" w:hAnsi="Arial Narrow"/>
        </w:rPr>
        <w:t xml:space="preserve">Pursuant to 45 </w:t>
      </w:r>
      <w:r w:rsidR="00D45DD9">
        <w:rPr>
          <w:rFonts w:ascii="Arial Narrow" w:hAnsi="Arial Narrow"/>
        </w:rPr>
        <w:t>CFR</w:t>
      </w:r>
      <w:r>
        <w:rPr>
          <w:rFonts w:ascii="Arial Narrow" w:hAnsi="Arial Narrow"/>
        </w:rPr>
        <w:t xml:space="preserve"> s. 96.123(a)(7) and s. 96.132(b), t</w:t>
      </w:r>
      <w:r w:rsidR="00AB63FD" w:rsidRPr="00AB63FD">
        <w:rPr>
          <w:rFonts w:ascii="Arial Narrow" w:hAnsi="Arial Narrow"/>
        </w:rPr>
        <w:t>he Managing Entity shall ensure that subcontracted Network Service Providers receive continuing education, and this shall be documented to demonstrate the provision of said education.</w:t>
      </w:r>
    </w:p>
    <w:p w14:paraId="38C40D9F" w14:textId="55A87EBD"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w:t>
      </w:r>
      <w:r w:rsidR="00E9259A">
        <w:rPr>
          <w:rFonts w:ascii="Arial Narrow" w:hAnsi="Arial Narrow"/>
        </w:rPr>
        <w:t xml:space="preserve">s.96.123(a)(7) and </w:t>
      </w:r>
      <w:r w:rsidRPr="00AB63FD">
        <w:rPr>
          <w:rFonts w:ascii="Arial Narrow" w:hAnsi="Arial Narrow"/>
        </w:rPr>
        <w:t>s. 96.132</w:t>
      </w:r>
      <w:r w:rsidR="00D87B00">
        <w:rPr>
          <w:rFonts w:ascii="Arial Narrow" w:hAnsi="Arial Narrow"/>
        </w:rPr>
        <w:t>(a)</w:t>
      </w:r>
      <w:r w:rsidRPr="00AB63FD">
        <w:rPr>
          <w:rFonts w:ascii="Arial Narrow" w:hAnsi="Arial Narrow"/>
        </w:rPr>
        <w:t xml:space="preserve">, the Managing Entity shall develop and implement a process for improving referrals </w:t>
      </w:r>
      <w:r w:rsidR="00E9259A">
        <w:rPr>
          <w:rFonts w:ascii="Arial Narrow" w:hAnsi="Arial Narrow"/>
        </w:rPr>
        <w:t>of individuals to the treatment modality that is most appropriate</w:t>
      </w:r>
      <w:r w:rsidR="00ED16AC">
        <w:rPr>
          <w:rFonts w:ascii="Arial Narrow" w:hAnsi="Arial Narrow"/>
        </w:rPr>
        <w:t xml:space="preserve"> for the individuals</w:t>
      </w:r>
      <w:r w:rsidRPr="00AB63FD">
        <w:rPr>
          <w:rFonts w:ascii="Arial Narrow" w:hAnsi="Arial Narrow"/>
        </w:rPr>
        <w:t>.</w:t>
      </w:r>
    </w:p>
    <w:p w14:paraId="544B5285" w14:textId="7777777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lastRenderedPageBreak/>
        <w:t xml:space="preserve">The Managing Entity shall ensure that each year, an evaluation of the procedures and activities undertaken to comply with the block grant requirements shall be completed.  </w:t>
      </w:r>
    </w:p>
    <w:p w14:paraId="68A99646" w14:textId="375F2986"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The Managing Entity shall ensure that each year, an assessment of need is undertaken that complies with the requirements of 45 </w:t>
      </w:r>
      <w:r w:rsidR="00D45DD9">
        <w:rPr>
          <w:rFonts w:ascii="Arial Narrow" w:hAnsi="Arial Narrow"/>
        </w:rPr>
        <w:t>CFR</w:t>
      </w:r>
      <w:r w:rsidRPr="00AB63FD">
        <w:rPr>
          <w:rFonts w:ascii="Arial Narrow" w:hAnsi="Arial Narrow"/>
        </w:rPr>
        <w:t xml:space="preserve"> s. 96.133, and 42 </w:t>
      </w:r>
      <w:r w:rsidR="00D45DD9">
        <w:rPr>
          <w:rFonts w:ascii="Arial Narrow" w:hAnsi="Arial Narrow"/>
        </w:rPr>
        <w:t>U.S.C.</w:t>
      </w:r>
      <w:r w:rsidRPr="00AB63FD">
        <w:rPr>
          <w:rFonts w:ascii="Arial Narrow" w:hAnsi="Arial Narrow"/>
        </w:rPr>
        <w:t xml:space="preserve"> s. 300x-1 for adults with a serious mental illness, and children with serious emotional disturbances.</w:t>
      </w:r>
    </w:p>
    <w:p w14:paraId="4CF6F317" w14:textId="2BFA0065" w:rsidR="00AB63FD"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The Managing Entity shall ensure that block grant funding is not expended on the restricted activities pursuant to 45 </w:t>
      </w:r>
      <w:r w:rsidR="00D45DD9">
        <w:rPr>
          <w:rFonts w:ascii="Arial Narrow" w:hAnsi="Arial Narrow"/>
        </w:rPr>
        <w:t>CFR</w:t>
      </w:r>
      <w:r w:rsidRPr="00AB63FD">
        <w:rPr>
          <w:rFonts w:ascii="Arial Narrow" w:hAnsi="Arial Narrow"/>
        </w:rPr>
        <w:t xml:space="preserve"> s. 96.135, 42 </w:t>
      </w:r>
      <w:r w:rsidR="00D45DD9">
        <w:rPr>
          <w:rFonts w:ascii="Arial Narrow" w:hAnsi="Arial Narrow"/>
        </w:rPr>
        <w:t>U.S.C.</w:t>
      </w:r>
      <w:r w:rsidRPr="00AB63FD">
        <w:rPr>
          <w:rFonts w:ascii="Arial Narrow" w:hAnsi="Arial Narrow"/>
        </w:rPr>
        <w:t xml:space="preserve"> s. 300x-5</w:t>
      </w:r>
      <w:r w:rsidR="00143CBF">
        <w:rPr>
          <w:rFonts w:ascii="Arial Narrow" w:hAnsi="Arial Narrow"/>
        </w:rPr>
        <w:t xml:space="preserve">, and 42 </w:t>
      </w:r>
      <w:r w:rsidR="00D45DD9">
        <w:rPr>
          <w:rFonts w:ascii="Arial Narrow" w:hAnsi="Arial Narrow"/>
        </w:rPr>
        <w:t>U.S.C.</w:t>
      </w:r>
      <w:r w:rsidR="00143CBF">
        <w:rPr>
          <w:rFonts w:ascii="Arial Narrow" w:hAnsi="Arial Narrow"/>
        </w:rPr>
        <w:t xml:space="preserve"> s.300x-31</w:t>
      </w:r>
      <w:r w:rsidRPr="00AB63FD">
        <w:rPr>
          <w:rFonts w:ascii="Arial Narrow" w:hAnsi="Arial Narrow"/>
        </w:rPr>
        <w:t>.</w:t>
      </w:r>
      <w:r w:rsidR="00143CBF">
        <w:rPr>
          <w:rFonts w:ascii="Arial Narrow" w:hAnsi="Arial Narrow"/>
        </w:rPr>
        <w:t xml:space="preserve"> </w:t>
      </w:r>
      <w:r w:rsidRPr="00AB63FD">
        <w:rPr>
          <w:rFonts w:ascii="Arial Narrow" w:hAnsi="Arial Narrow"/>
        </w:rPr>
        <w:t xml:space="preserve"> </w:t>
      </w:r>
      <w:r w:rsidR="006757BE">
        <w:rPr>
          <w:rFonts w:ascii="Arial Narrow" w:hAnsi="Arial Narrow"/>
        </w:rPr>
        <w:t>Restricted activities include, but are not necessarily limited to, the following. Managing Entitles may consult the Department for technical assistance to address allowability of specific cases before subcontracting.</w:t>
      </w:r>
    </w:p>
    <w:p w14:paraId="38D89644" w14:textId="659E298C" w:rsidR="006757BE" w:rsidRDefault="00143CBF" w:rsidP="006757BE">
      <w:pPr>
        <w:numPr>
          <w:ilvl w:val="3"/>
          <w:numId w:val="3"/>
        </w:numPr>
        <w:tabs>
          <w:tab w:val="left" w:pos="3240"/>
        </w:tabs>
        <w:ind w:left="2160"/>
        <w:rPr>
          <w:rFonts w:ascii="Arial Narrow" w:hAnsi="Arial Narrow"/>
        </w:rPr>
      </w:pPr>
      <w:r>
        <w:rPr>
          <w:rFonts w:ascii="Arial Narrow" w:hAnsi="Arial Narrow"/>
        </w:rPr>
        <w:t>The CMH</w:t>
      </w:r>
      <w:r w:rsidR="00675BC8">
        <w:rPr>
          <w:rFonts w:ascii="Arial Narrow" w:hAnsi="Arial Narrow"/>
        </w:rPr>
        <w:t>S</w:t>
      </w:r>
      <w:r>
        <w:rPr>
          <w:rFonts w:ascii="Arial Narrow" w:hAnsi="Arial Narrow"/>
        </w:rPr>
        <w:t xml:space="preserve"> block grant and the SAPT block grant may not </w:t>
      </w:r>
      <w:r w:rsidR="006757BE">
        <w:rPr>
          <w:rFonts w:ascii="Arial Narrow" w:hAnsi="Arial Narrow"/>
        </w:rPr>
        <w:t>be used to</w:t>
      </w:r>
      <w:r>
        <w:rPr>
          <w:rFonts w:ascii="Arial Narrow" w:hAnsi="Arial Narrow"/>
        </w:rPr>
        <w:t>:</w:t>
      </w:r>
      <w:r w:rsidR="006757BE">
        <w:rPr>
          <w:rFonts w:ascii="Arial Narrow" w:hAnsi="Arial Narrow"/>
        </w:rPr>
        <w:t xml:space="preserve"> </w:t>
      </w:r>
    </w:p>
    <w:p w14:paraId="68099188" w14:textId="77777777" w:rsidR="00143CBF" w:rsidRPr="006757BE"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 xml:space="preserve">Provide inpatient hospital services; </w:t>
      </w:r>
    </w:p>
    <w:p w14:paraId="5220FEA6" w14:textId="77777777" w:rsidR="00143CBF" w:rsidRPr="006757BE"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Fund the enforcement of alcohol, tobacco, or drug laws</w:t>
      </w:r>
      <w:r>
        <w:rPr>
          <w:rFonts w:ascii="Arial Narrow" w:hAnsi="Arial Narrow"/>
        </w:rPr>
        <w:t>;</w:t>
      </w:r>
    </w:p>
    <w:p w14:paraId="56D603E4" w14:textId="77777777" w:rsid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Make cash payments to intended recipients of health services;</w:t>
      </w:r>
    </w:p>
    <w:p w14:paraId="6B6016A5" w14:textId="77777777" w:rsidR="006757BE" w:rsidRP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Purchase or improve land; purchase, construct, or permanently improve (other than minor remodeling) any building or other facility; or purchase major medical equipment;</w:t>
      </w:r>
    </w:p>
    <w:p w14:paraId="6051A975" w14:textId="4E187475" w:rsidR="006757BE" w:rsidRP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 xml:space="preserve">Satisfy any requirement for the expenditure of non-Federal funds as a condition for the receipt of Federal funds; </w:t>
      </w:r>
      <w:r w:rsidR="00F95140">
        <w:rPr>
          <w:rFonts w:ascii="Arial Narrow" w:hAnsi="Arial Narrow"/>
        </w:rPr>
        <w:t>or</w:t>
      </w:r>
    </w:p>
    <w:p w14:paraId="37DECE89" w14:textId="781D9A4F" w:rsidR="006757BE" w:rsidRP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Provide financial assistance to any entity other than a public or nonprofit private entity</w:t>
      </w:r>
      <w:r w:rsidR="00F95140">
        <w:rPr>
          <w:rFonts w:ascii="Arial Narrow" w:hAnsi="Arial Narrow"/>
        </w:rPr>
        <w:t>.</w:t>
      </w:r>
    </w:p>
    <w:p w14:paraId="79FABE78" w14:textId="1E80A7AD" w:rsidR="00143CBF" w:rsidRPr="006757BE" w:rsidRDefault="00143CBF" w:rsidP="00143CBF">
      <w:pPr>
        <w:numPr>
          <w:ilvl w:val="3"/>
          <w:numId w:val="3"/>
        </w:numPr>
        <w:tabs>
          <w:tab w:val="left" w:pos="3240"/>
        </w:tabs>
        <w:ind w:left="2160"/>
        <w:rPr>
          <w:rFonts w:ascii="Arial Narrow" w:hAnsi="Arial Narrow"/>
        </w:rPr>
      </w:pPr>
      <w:r w:rsidRPr="006757BE">
        <w:rPr>
          <w:rFonts w:ascii="Arial Narrow" w:hAnsi="Arial Narrow"/>
        </w:rPr>
        <w:t xml:space="preserve">Primary prevention set-aside funds from the </w:t>
      </w:r>
      <w:r>
        <w:rPr>
          <w:rFonts w:ascii="Arial Narrow" w:hAnsi="Arial Narrow"/>
        </w:rPr>
        <w:t>SAPT</w:t>
      </w:r>
      <w:r w:rsidRPr="006757BE">
        <w:rPr>
          <w:rFonts w:ascii="Arial Narrow" w:hAnsi="Arial Narrow"/>
        </w:rPr>
        <w:t xml:space="preserve"> </w:t>
      </w:r>
      <w:r>
        <w:rPr>
          <w:rFonts w:ascii="Arial Narrow" w:hAnsi="Arial Narrow"/>
        </w:rPr>
        <w:t>b</w:t>
      </w:r>
      <w:r w:rsidRPr="006757BE">
        <w:rPr>
          <w:rFonts w:ascii="Arial Narrow" w:hAnsi="Arial Narrow"/>
        </w:rPr>
        <w:t xml:space="preserve">lock </w:t>
      </w:r>
      <w:r>
        <w:rPr>
          <w:rFonts w:ascii="Arial Narrow" w:hAnsi="Arial Narrow"/>
        </w:rPr>
        <w:t>g</w:t>
      </w:r>
      <w:r w:rsidRPr="006757BE">
        <w:rPr>
          <w:rFonts w:ascii="Arial Narrow" w:hAnsi="Arial Narrow"/>
        </w:rPr>
        <w:t xml:space="preserve">rant may not be used to: </w:t>
      </w:r>
    </w:p>
    <w:p w14:paraId="2369F3DD" w14:textId="77777777" w:rsidR="00143CBF" w:rsidRPr="006757BE"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Provide Screening, Brief Intervention, and Referral to Treatment (SBIRT) programs</w:t>
      </w:r>
      <w:r>
        <w:rPr>
          <w:rFonts w:ascii="Arial Narrow" w:hAnsi="Arial Narrow"/>
        </w:rPr>
        <w:t>; or</w:t>
      </w:r>
    </w:p>
    <w:p w14:paraId="32BD18E9" w14:textId="6EEB5B15" w:rsidR="00143CBF"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 xml:space="preserve">Provide Mental Health First Aid </w:t>
      </w:r>
      <w:r>
        <w:rPr>
          <w:rFonts w:ascii="Arial Narrow" w:hAnsi="Arial Narrow"/>
        </w:rPr>
        <w:t xml:space="preserve">or Crisis Intervention Training </w:t>
      </w:r>
      <w:r w:rsidRPr="006757BE">
        <w:rPr>
          <w:rFonts w:ascii="Arial Narrow" w:hAnsi="Arial Narrow"/>
        </w:rPr>
        <w:t>programs</w:t>
      </w:r>
      <w:r>
        <w:rPr>
          <w:rFonts w:ascii="Arial Narrow" w:hAnsi="Arial Narrow"/>
        </w:rPr>
        <w:t>.</w:t>
      </w:r>
    </w:p>
    <w:p w14:paraId="48D99326" w14:textId="77777777" w:rsidR="00F95140" w:rsidRDefault="00F95140" w:rsidP="00F95140">
      <w:pPr>
        <w:numPr>
          <w:ilvl w:val="3"/>
          <w:numId w:val="3"/>
        </w:numPr>
        <w:tabs>
          <w:tab w:val="left" w:pos="3240"/>
        </w:tabs>
        <w:ind w:left="2160"/>
        <w:rPr>
          <w:rFonts w:ascii="Arial Narrow" w:hAnsi="Arial Narrow"/>
        </w:rPr>
      </w:pPr>
      <w:r>
        <w:rPr>
          <w:rFonts w:ascii="Arial Narrow" w:hAnsi="Arial Narrow"/>
        </w:rPr>
        <w:t>The CMHS block grant funds may be used to provide mental health treatment services to adults with serious mental illness and children with serious emotional disturbance within jails, prisons, and forensic settings, as long as these services are provided by programs that also treat the nonincarcerated community at-large and provide continuity of care through discharge planning and case management.</w:t>
      </w:r>
    </w:p>
    <w:p w14:paraId="5DEF04DA" w14:textId="77777777" w:rsidR="00F95140" w:rsidRPr="00D06317" w:rsidRDefault="00F95140" w:rsidP="00F95140">
      <w:pPr>
        <w:numPr>
          <w:ilvl w:val="3"/>
          <w:numId w:val="3"/>
        </w:numPr>
        <w:tabs>
          <w:tab w:val="left" w:pos="3240"/>
        </w:tabs>
        <w:ind w:left="2160"/>
        <w:rPr>
          <w:rFonts w:ascii="Arial Narrow" w:hAnsi="Arial Narrow"/>
        </w:rPr>
      </w:pPr>
      <w:r w:rsidRPr="00D06317">
        <w:rPr>
          <w:rFonts w:ascii="Arial Narrow" w:hAnsi="Arial Narrow"/>
        </w:rPr>
        <w:t>The SAPT block grant may not be used to provide any services within prisons or jails.</w:t>
      </w:r>
    </w:p>
    <w:p w14:paraId="1B718241" w14:textId="6CE94C82"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42 </w:t>
      </w:r>
      <w:r w:rsidR="00D45DD9">
        <w:rPr>
          <w:rFonts w:ascii="Arial Narrow" w:hAnsi="Arial Narrow"/>
        </w:rPr>
        <w:t>U.S.C.</w:t>
      </w:r>
      <w:r w:rsidRPr="00AB63FD">
        <w:rPr>
          <w:rFonts w:ascii="Arial Narrow" w:hAnsi="Arial Narrow"/>
        </w:rPr>
        <w:t xml:space="preserve"> s. 300x-3, the Managing Entity shall collaborate with the Department to ensure that members of the planning council are able to undertake their statutory duties. This will include the participation of the Council member at the Managing Entity Board meetings. </w:t>
      </w:r>
    </w:p>
    <w:p w14:paraId="6C9EC8C2" w14:textId="77777777" w:rsidR="00AB63FD" w:rsidRPr="00AB63FD" w:rsidRDefault="00AB63FD" w:rsidP="009D4750">
      <w:pPr>
        <w:keepNext/>
        <w:numPr>
          <w:ilvl w:val="0"/>
          <w:numId w:val="3"/>
        </w:numPr>
        <w:tabs>
          <w:tab w:val="num" w:pos="540"/>
        </w:tabs>
        <w:rPr>
          <w:rFonts w:ascii="Arial Narrow" w:hAnsi="Arial Narrow"/>
          <w:b/>
        </w:rPr>
      </w:pPr>
      <w:r w:rsidRPr="00AB63FD">
        <w:rPr>
          <w:rFonts w:ascii="Arial Narrow" w:hAnsi="Arial Narrow"/>
          <w:b/>
        </w:rPr>
        <w:t>Monitoring</w:t>
      </w:r>
    </w:p>
    <w:p w14:paraId="2288AFD1" w14:textId="55CE3846" w:rsidR="00AB63FD" w:rsidRPr="002E5A0F"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implement a monitoring process that will demonstrate oversight and corrective action in the case of non-compliance, for all Network Service Providers that receive block grant funds. </w:t>
      </w:r>
    </w:p>
    <w:p w14:paraId="70CDA9C8" w14:textId="77777777" w:rsidR="00AB63FD" w:rsidRPr="002E5A0F"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lastRenderedPageBreak/>
        <w:t>The Managing Entity shall:</w:t>
      </w:r>
    </w:p>
    <w:p w14:paraId="1CF75B17"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As a component of Network Service Provider monitoring, include oversight of the block grant requirements;</w:t>
      </w:r>
    </w:p>
    <w:p w14:paraId="586E3787" w14:textId="77777777" w:rsidR="00AB63FD" w:rsidRPr="002E5A0F"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Develop and utilize standardized monitoring tools;  </w:t>
      </w:r>
    </w:p>
    <w:p w14:paraId="17551C66" w14:textId="77777777" w:rsidR="00AB63FD" w:rsidRPr="002E5A0F" w:rsidRDefault="00AB63FD" w:rsidP="002E5A0F">
      <w:pPr>
        <w:numPr>
          <w:ilvl w:val="2"/>
          <w:numId w:val="3"/>
        </w:numPr>
        <w:tabs>
          <w:tab w:val="num" w:pos="2160"/>
        </w:tabs>
        <w:ind w:left="1260"/>
        <w:rPr>
          <w:rFonts w:ascii="Arial Narrow" w:hAnsi="Arial Narrow"/>
        </w:rPr>
      </w:pPr>
      <w:r w:rsidRPr="00AB63FD">
        <w:rPr>
          <w:rFonts w:ascii="Arial Narrow" w:hAnsi="Arial Narrow"/>
        </w:rPr>
        <w:t>Provide the Department with access to the monitoring reports, via the electronic vault; and</w:t>
      </w:r>
    </w:p>
    <w:p w14:paraId="372F2D2D" w14:textId="77777777" w:rsidR="00AB63FD" w:rsidRPr="002E5A0F"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Develop and utilize the monitoring reports to create corrective action plans for Network Service Providers, where necessary. </w:t>
      </w:r>
    </w:p>
    <w:p w14:paraId="27E4F310" w14:textId="77777777" w:rsidR="00AB63FD" w:rsidRPr="00AB63FD" w:rsidRDefault="00AB63FD" w:rsidP="00AB63FD">
      <w:pPr>
        <w:numPr>
          <w:ilvl w:val="0"/>
          <w:numId w:val="3"/>
        </w:numPr>
        <w:tabs>
          <w:tab w:val="num" w:pos="540"/>
        </w:tabs>
        <w:rPr>
          <w:rFonts w:ascii="Arial Narrow" w:hAnsi="Arial Narrow"/>
          <w:b/>
        </w:rPr>
      </w:pPr>
      <w:r w:rsidRPr="00AB63FD">
        <w:rPr>
          <w:rFonts w:ascii="Arial Narrow" w:hAnsi="Arial Narrow"/>
          <w:b/>
        </w:rPr>
        <w:t xml:space="preserve">Reporting </w:t>
      </w:r>
    </w:p>
    <w:p w14:paraId="154D6CE1" w14:textId="7FACBDE4" w:rsidR="00AB63FD" w:rsidRPr="002E5A0F"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t>To demonstrate compliance with the requirements of the SAPT and CMH</w:t>
      </w:r>
      <w:r w:rsidR="00675BC8">
        <w:rPr>
          <w:rFonts w:ascii="Arial Narrow" w:hAnsi="Arial Narrow"/>
        </w:rPr>
        <w:t>S</w:t>
      </w:r>
      <w:r w:rsidRPr="00AB63FD">
        <w:rPr>
          <w:rFonts w:ascii="Arial Narrow" w:hAnsi="Arial Narrow"/>
        </w:rPr>
        <w:t xml:space="preserve"> block grants, the Managing Entity shall, on a quarterly basis report on the following activities:</w:t>
      </w:r>
    </w:p>
    <w:p w14:paraId="5656B2D4"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Training and technical assistance;</w:t>
      </w:r>
    </w:p>
    <w:p w14:paraId="5717469B"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Access to treatment for injection drug users, including capacity reports;</w:t>
      </w:r>
    </w:p>
    <w:p w14:paraId="32FC8F1D" w14:textId="77777777" w:rsidR="00AB63FD" w:rsidRPr="00AB63FD" w:rsidRDefault="00656CF0" w:rsidP="002E5A0F">
      <w:pPr>
        <w:numPr>
          <w:ilvl w:val="2"/>
          <w:numId w:val="3"/>
        </w:numPr>
        <w:tabs>
          <w:tab w:val="num" w:pos="2160"/>
        </w:tabs>
        <w:ind w:left="1260"/>
        <w:rPr>
          <w:rFonts w:ascii="Arial Narrow" w:hAnsi="Arial Narrow"/>
        </w:rPr>
      </w:pPr>
      <w:r>
        <w:rPr>
          <w:rFonts w:ascii="Arial Narrow" w:hAnsi="Arial Narrow"/>
        </w:rPr>
        <w:t>Follow-up actions taken in response to findings from p</w:t>
      </w:r>
      <w:r w:rsidR="00AB63FD" w:rsidRPr="00AB63FD">
        <w:rPr>
          <w:rFonts w:ascii="Arial Narrow" w:hAnsi="Arial Narrow"/>
        </w:rPr>
        <w:t>eer review activities;</w:t>
      </w:r>
    </w:p>
    <w:p w14:paraId="1E0B071B"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Priority access to treatment for pregnant women;</w:t>
      </w:r>
    </w:p>
    <w:p w14:paraId="281C59CC"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Wait list management for injection drug users and pregnant women;</w:t>
      </w:r>
    </w:p>
    <w:p w14:paraId="62ADA96B"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Compliance with charitable choice provisions;</w:t>
      </w:r>
    </w:p>
    <w:p w14:paraId="3B49648F"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Monitoring; and</w:t>
      </w:r>
    </w:p>
    <w:p w14:paraId="09A39101"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Continuous quality improvement.  </w:t>
      </w:r>
    </w:p>
    <w:p w14:paraId="62FE78AD" w14:textId="5558BDD1" w:rsidR="0000248E" w:rsidRPr="0000248E" w:rsidRDefault="0000248E" w:rsidP="002E5A0F">
      <w:pPr>
        <w:numPr>
          <w:ilvl w:val="1"/>
          <w:numId w:val="3"/>
        </w:numPr>
        <w:tabs>
          <w:tab w:val="left" w:pos="360"/>
          <w:tab w:val="num" w:pos="1260"/>
        </w:tabs>
        <w:ind w:left="540"/>
        <w:rPr>
          <w:rFonts w:ascii="Arial Narrow" w:hAnsi="Arial Narrow"/>
        </w:rPr>
      </w:pPr>
      <w:r w:rsidRPr="0000248E">
        <w:rPr>
          <w:rFonts w:ascii="Arial Narrow" w:hAnsi="Arial Narrow"/>
        </w:rPr>
        <w:t xml:space="preserve">To meet the reporting requirements of the State to the federal government, the Managing Entity shall complete and submit </w:t>
      </w:r>
      <w:r w:rsidRPr="002E5A0F">
        <w:rPr>
          <w:rFonts w:ascii="Arial Narrow" w:hAnsi="Arial Narrow"/>
          <w:b/>
        </w:rPr>
        <w:t xml:space="preserve">Template 2 – </w:t>
      </w:r>
      <w:r w:rsidR="00ED16AC">
        <w:rPr>
          <w:rFonts w:ascii="Arial Narrow" w:hAnsi="Arial Narrow"/>
          <w:b/>
        </w:rPr>
        <w:t>SAMH Block Grant Reporting Template</w:t>
      </w:r>
      <w:r w:rsidRPr="002E5A0F">
        <w:rPr>
          <w:rFonts w:ascii="Arial Narrow" w:hAnsi="Arial Narrow"/>
        </w:rPr>
        <w:t xml:space="preserve"> </w:t>
      </w:r>
      <w:r w:rsidRPr="0000248E">
        <w:rPr>
          <w:rFonts w:ascii="Arial Narrow" w:hAnsi="Arial Narrow"/>
        </w:rPr>
        <w:t xml:space="preserve">by </w:t>
      </w:r>
      <w:r w:rsidR="007E3373">
        <w:rPr>
          <w:rFonts w:ascii="Arial Narrow" w:hAnsi="Arial Narrow"/>
        </w:rPr>
        <w:t xml:space="preserve">March </w:t>
      </w:r>
      <w:r w:rsidRPr="0000248E">
        <w:rPr>
          <w:rFonts w:ascii="Arial Narrow" w:hAnsi="Arial Narrow"/>
        </w:rPr>
        <w:t xml:space="preserve">15 and </w:t>
      </w:r>
      <w:r w:rsidR="00E42DE3">
        <w:rPr>
          <w:rFonts w:ascii="Arial Narrow" w:hAnsi="Arial Narrow"/>
        </w:rPr>
        <w:t>September 1</w:t>
      </w:r>
      <w:r w:rsidRPr="0000248E">
        <w:rPr>
          <w:rFonts w:ascii="Arial Narrow" w:hAnsi="Arial Narrow"/>
        </w:rPr>
        <w:t xml:space="preserve"> of each year. This shall be accompanied by a certification of accuracy, from the Chief Executive Officer and Chief Financial Officer, or equivalent positions. </w:t>
      </w:r>
    </w:p>
    <w:p w14:paraId="57687038" w14:textId="00C602BA" w:rsidR="0000248E" w:rsidRPr="0000248E" w:rsidRDefault="0000248E" w:rsidP="002E5A0F">
      <w:pPr>
        <w:numPr>
          <w:ilvl w:val="1"/>
          <w:numId w:val="3"/>
        </w:numPr>
        <w:tabs>
          <w:tab w:val="left" w:pos="360"/>
          <w:tab w:val="num" w:pos="1260"/>
        </w:tabs>
        <w:ind w:left="540"/>
        <w:rPr>
          <w:rFonts w:ascii="Arial Narrow" w:hAnsi="Arial Narrow"/>
        </w:rPr>
      </w:pPr>
      <w:r w:rsidRPr="0000248E">
        <w:rPr>
          <w:rFonts w:ascii="Arial Narrow" w:hAnsi="Arial Narrow"/>
        </w:rPr>
        <w:t xml:space="preserve">To meet the reporting requirements of the State to the federal government, the Managing Entity shall complete and submit </w:t>
      </w:r>
      <w:r w:rsidRPr="002E5A0F">
        <w:rPr>
          <w:rFonts w:ascii="Arial Narrow" w:hAnsi="Arial Narrow"/>
          <w:b/>
        </w:rPr>
        <w:t xml:space="preserve">Template 3 – Narrative Report for the Substance Abuse and Mental Health Block Grant </w:t>
      </w:r>
      <w:r w:rsidR="00E42DE3">
        <w:rPr>
          <w:rFonts w:ascii="Arial Narrow" w:hAnsi="Arial Narrow"/>
          <w:b/>
        </w:rPr>
        <w:t xml:space="preserve">biennially </w:t>
      </w:r>
      <w:r w:rsidRPr="0000248E">
        <w:rPr>
          <w:rFonts w:ascii="Arial Narrow" w:hAnsi="Arial Narrow"/>
        </w:rPr>
        <w:t xml:space="preserve">by May 30 of each </w:t>
      </w:r>
      <w:r w:rsidR="00E42DE3">
        <w:rPr>
          <w:rFonts w:ascii="Arial Narrow" w:hAnsi="Arial Narrow"/>
        </w:rPr>
        <w:t xml:space="preserve">odd-numbered </w:t>
      </w:r>
      <w:r w:rsidRPr="0000248E">
        <w:rPr>
          <w:rFonts w:ascii="Arial Narrow" w:hAnsi="Arial Narrow"/>
        </w:rPr>
        <w:t>year</w:t>
      </w:r>
      <w:r w:rsidR="00E42DE3">
        <w:rPr>
          <w:rFonts w:ascii="Arial Narrow" w:hAnsi="Arial Narrow"/>
        </w:rPr>
        <w:t xml:space="preserve"> (i.e., 2021, 2023, 2025,</w:t>
      </w:r>
      <w:r w:rsidR="0077683C">
        <w:rPr>
          <w:rFonts w:ascii="Arial Narrow" w:hAnsi="Arial Narrow"/>
        </w:rPr>
        <w:t xml:space="preserve"> etc.)</w:t>
      </w:r>
    </w:p>
    <w:p w14:paraId="5CA5F958" w14:textId="77777777" w:rsidR="00AB63FD" w:rsidRPr="00AB63FD" w:rsidRDefault="00AB63FD" w:rsidP="00AB63FD">
      <w:pPr>
        <w:keepNext/>
        <w:numPr>
          <w:ilvl w:val="0"/>
          <w:numId w:val="3"/>
        </w:numPr>
        <w:tabs>
          <w:tab w:val="num" w:pos="540"/>
        </w:tabs>
        <w:rPr>
          <w:rFonts w:ascii="Arial Narrow" w:hAnsi="Arial Narrow"/>
          <w:b/>
        </w:rPr>
      </w:pPr>
      <w:r w:rsidRPr="00AB63FD">
        <w:rPr>
          <w:rFonts w:ascii="Arial Narrow" w:hAnsi="Arial Narrow"/>
          <w:b/>
        </w:rPr>
        <w:t>Elements to be included in subcontracts with Network Service Providers</w:t>
      </w:r>
    </w:p>
    <w:p w14:paraId="665B9F79" w14:textId="77777777" w:rsidR="00AB63FD" w:rsidRPr="00AB63FD"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ensure that the following are included in </w:t>
      </w:r>
      <w:r w:rsidR="00D9090A">
        <w:rPr>
          <w:rFonts w:ascii="Arial Narrow" w:hAnsi="Arial Narrow"/>
        </w:rPr>
        <w:t>sub</w:t>
      </w:r>
      <w:r w:rsidRPr="00AB63FD">
        <w:rPr>
          <w:rFonts w:ascii="Arial Narrow" w:hAnsi="Arial Narrow"/>
        </w:rPr>
        <w:t>contracts with appropriate Network Service Providers:</w:t>
      </w:r>
    </w:p>
    <w:p w14:paraId="6401E47C" w14:textId="322C3F8A"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Requirements to ensure compliance with the SAMHSA Charitable Choice provisions and the implementing regulations of 42 </w:t>
      </w:r>
      <w:r w:rsidR="00D45DD9">
        <w:rPr>
          <w:rFonts w:ascii="Arial Narrow" w:hAnsi="Arial Narrow"/>
        </w:rPr>
        <w:t>CFR</w:t>
      </w:r>
      <w:r w:rsidRPr="00AB63FD">
        <w:rPr>
          <w:rFonts w:ascii="Arial Narrow" w:hAnsi="Arial Narrow"/>
        </w:rPr>
        <w:t xml:space="preserve"> s. 54a;</w:t>
      </w:r>
    </w:p>
    <w:p w14:paraId="37A748BB" w14:textId="0062C75E"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Requirements to ensure that Network Service Providers that receive block grant funds comply with 42 </w:t>
      </w:r>
      <w:r w:rsidR="00D45DD9">
        <w:rPr>
          <w:rFonts w:ascii="Arial Narrow" w:hAnsi="Arial Narrow"/>
        </w:rPr>
        <w:t>CFR</w:t>
      </w:r>
      <w:r w:rsidRPr="00AB63FD">
        <w:rPr>
          <w:rFonts w:ascii="Arial Narrow" w:hAnsi="Arial Narrow"/>
        </w:rPr>
        <w:t xml:space="preserve"> </w:t>
      </w:r>
      <w:r w:rsidR="00AB26F8">
        <w:rPr>
          <w:rFonts w:ascii="Arial Narrow" w:hAnsi="Arial Narrow"/>
        </w:rPr>
        <w:t>P</w:t>
      </w:r>
      <w:r w:rsidRPr="00AB63FD">
        <w:rPr>
          <w:rFonts w:ascii="Arial Narrow" w:hAnsi="Arial Narrow"/>
        </w:rPr>
        <w:t>art 2;</w:t>
      </w:r>
    </w:p>
    <w:p w14:paraId="279E060D"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Provisions to monitor block grant requirements, and activities;</w:t>
      </w:r>
    </w:p>
    <w:p w14:paraId="745AEB93"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Sufficient detail in a Network Service Provider invoice to capture, report, and test the validity of expenditures and service utilization;</w:t>
      </w:r>
    </w:p>
    <w:p w14:paraId="76ACDDF3" w14:textId="1F4F0566"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For Network Service Providers that receive SAPT block grant funding for the purpose of </w:t>
      </w:r>
      <w:r w:rsidR="00A07714">
        <w:rPr>
          <w:rFonts w:ascii="Arial Narrow" w:hAnsi="Arial Narrow"/>
        </w:rPr>
        <w:t xml:space="preserve">primary </w:t>
      </w:r>
      <w:r w:rsidRPr="00AB63FD">
        <w:rPr>
          <w:rFonts w:ascii="Arial Narrow" w:hAnsi="Arial Narrow"/>
        </w:rPr>
        <w:t>prevention</w:t>
      </w:r>
      <w:r w:rsidR="00C23C58">
        <w:rPr>
          <w:rFonts w:ascii="Arial Narrow" w:hAnsi="Arial Narrow"/>
        </w:rPr>
        <w:t xml:space="preserve"> of substance use</w:t>
      </w:r>
      <w:r w:rsidRPr="00AB63FD">
        <w:rPr>
          <w:rFonts w:ascii="Arial Narrow" w:hAnsi="Arial Narrow"/>
        </w:rPr>
        <w:t xml:space="preserve">, compliance with </w:t>
      </w:r>
      <w:r w:rsidR="00202126">
        <w:rPr>
          <w:rFonts w:ascii="Arial Narrow" w:hAnsi="Arial Narrow"/>
        </w:rPr>
        <w:t xml:space="preserve">45 </w:t>
      </w:r>
      <w:r w:rsidR="00D45DD9">
        <w:rPr>
          <w:rFonts w:ascii="Arial Narrow" w:hAnsi="Arial Narrow"/>
        </w:rPr>
        <w:t>CFR</w:t>
      </w:r>
      <w:r w:rsidR="00202126">
        <w:rPr>
          <w:rFonts w:ascii="Arial Narrow" w:hAnsi="Arial Narrow"/>
        </w:rPr>
        <w:t xml:space="preserve"> s. 96.125</w:t>
      </w:r>
      <w:r w:rsidRPr="00AB63FD">
        <w:rPr>
          <w:rFonts w:ascii="Arial Narrow" w:hAnsi="Arial Narrow"/>
        </w:rPr>
        <w:t>;</w:t>
      </w:r>
    </w:p>
    <w:p w14:paraId="60CBB799"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An invoice that includes the minimum data elements to satisfy the Department’s application and reporting requirements; and</w:t>
      </w:r>
    </w:p>
    <w:p w14:paraId="024F6065" w14:textId="402DF620" w:rsidR="00041077" w:rsidRDefault="00AB63FD" w:rsidP="002E5A0F">
      <w:pPr>
        <w:numPr>
          <w:ilvl w:val="2"/>
          <w:numId w:val="3"/>
        </w:numPr>
        <w:tabs>
          <w:tab w:val="num" w:pos="2160"/>
        </w:tabs>
        <w:ind w:left="1260"/>
        <w:rPr>
          <w:rFonts w:ascii="Arial Narrow" w:hAnsi="Arial Narrow"/>
        </w:rPr>
      </w:pPr>
      <w:r w:rsidRPr="00AB63FD">
        <w:rPr>
          <w:rFonts w:ascii="Arial Narrow" w:hAnsi="Arial Narrow"/>
        </w:rPr>
        <w:lastRenderedPageBreak/>
        <w:t xml:space="preserve">Compliance with state or federal requests for information related to the </w:t>
      </w:r>
      <w:r w:rsidR="001172E1">
        <w:rPr>
          <w:rFonts w:ascii="Arial Narrow" w:hAnsi="Arial Narrow"/>
        </w:rPr>
        <w:t xml:space="preserve">SAPT and CMHS </w:t>
      </w:r>
      <w:r w:rsidRPr="00AB63FD">
        <w:rPr>
          <w:rFonts w:ascii="Arial Narrow" w:hAnsi="Arial Narrow"/>
        </w:rPr>
        <w:t>block grant</w:t>
      </w:r>
      <w:r w:rsidR="001172E1">
        <w:rPr>
          <w:rFonts w:ascii="Arial Narrow" w:hAnsi="Arial Narrow"/>
        </w:rPr>
        <w:t>s</w:t>
      </w:r>
      <w:r w:rsidRPr="00AB63FD">
        <w:rPr>
          <w:rFonts w:ascii="Arial Narrow" w:hAnsi="Arial Narrow"/>
        </w:rPr>
        <w:t xml:space="preserve">. </w:t>
      </w:r>
    </w:p>
    <w:p w14:paraId="3A31C72D" w14:textId="442D3808" w:rsidR="00A07714" w:rsidRDefault="00A07714" w:rsidP="002E5A0F">
      <w:pPr>
        <w:numPr>
          <w:ilvl w:val="2"/>
          <w:numId w:val="3"/>
        </w:numPr>
        <w:tabs>
          <w:tab w:val="num" w:pos="2160"/>
        </w:tabs>
        <w:ind w:left="1260"/>
        <w:rPr>
          <w:rFonts w:ascii="Arial Narrow" w:hAnsi="Arial Narrow"/>
        </w:rPr>
      </w:pPr>
      <w:r>
        <w:rPr>
          <w:rFonts w:ascii="Arial Narrow" w:hAnsi="Arial Narrow"/>
        </w:rPr>
        <w:t xml:space="preserve">In </w:t>
      </w:r>
      <w:r w:rsidR="00A72CCB">
        <w:rPr>
          <w:rFonts w:ascii="Arial Narrow" w:hAnsi="Arial Narrow"/>
        </w:rPr>
        <w:t>accordance</w:t>
      </w:r>
      <w:r>
        <w:rPr>
          <w:rFonts w:ascii="Arial Narrow" w:hAnsi="Arial Narrow"/>
        </w:rPr>
        <w:t xml:space="preserve"> with </w:t>
      </w:r>
      <w:r w:rsidR="00A72CCB">
        <w:rPr>
          <w:rFonts w:ascii="Arial Narrow" w:hAnsi="Arial Narrow"/>
        </w:rPr>
        <w:t xml:space="preserve">45 </w:t>
      </w:r>
      <w:r w:rsidR="00D45DD9">
        <w:rPr>
          <w:rFonts w:ascii="Arial Narrow" w:hAnsi="Arial Narrow"/>
        </w:rPr>
        <w:t>CFR</w:t>
      </w:r>
      <w:r w:rsidR="00A72CCB">
        <w:rPr>
          <w:rFonts w:ascii="Arial Narrow" w:hAnsi="Arial Narrow"/>
        </w:rPr>
        <w:t xml:space="preserve"> s</w:t>
      </w:r>
      <w:r w:rsidR="00A82A66">
        <w:rPr>
          <w:rFonts w:ascii="Arial Narrow" w:hAnsi="Arial Narrow"/>
        </w:rPr>
        <w:t>s</w:t>
      </w:r>
      <w:r w:rsidR="00A72CCB">
        <w:rPr>
          <w:rFonts w:ascii="Arial Narrow" w:hAnsi="Arial Narrow"/>
        </w:rPr>
        <w:t>. 96.131</w:t>
      </w:r>
      <w:r w:rsidR="00A82A66">
        <w:rPr>
          <w:rFonts w:ascii="Arial Narrow" w:hAnsi="Arial Narrow"/>
        </w:rPr>
        <w:t xml:space="preserve">(a) and </w:t>
      </w:r>
      <w:r w:rsidR="00A72CCB">
        <w:rPr>
          <w:rFonts w:ascii="Arial Narrow" w:hAnsi="Arial Narrow"/>
        </w:rPr>
        <w:t>(b)</w:t>
      </w:r>
      <w:r>
        <w:rPr>
          <w:rFonts w:ascii="Arial Narrow" w:hAnsi="Arial Narrow"/>
        </w:rPr>
        <w:t>, a requirement that providers that receive Block Grant funds and that serve injection drug users publicize the following notice: “This program receives federal Substance Abuse Prevention and Treatment Block Grant funds and serves people who inject drugs. This program is therefore federally required to give preference in admitting people into treatment as follows: 1. Pregnant injecting drug users; 2. Pregnant drug users; 3. People who inject drugs; and 4. All others.</w:t>
      </w:r>
      <w:r w:rsidR="009D4750">
        <w:rPr>
          <w:rFonts w:ascii="Arial Narrow" w:hAnsi="Arial Narrow"/>
        </w:rPr>
        <w:t>”</w:t>
      </w:r>
    </w:p>
    <w:p w14:paraId="22B2E3F1" w14:textId="697993AA" w:rsidR="00D9090A" w:rsidRPr="00AB63FD" w:rsidRDefault="00D9090A" w:rsidP="00D9090A">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ensure the following are included in </w:t>
      </w:r>
      <w:r>
        <w:rPr>
          <w:rFonts w:ascii="Arial Narrow" w:hAnsi="Arial Narrow"/>
        </w:rPr>
        <w:t>all sub</w:t>
      </w:r>
      <w:r w:rsidRPr="00AB63FD">
        <w:rPr>
          <w:rFonts w:ascii="Arial Narrow" w:hAnsi="Arial Narrow"/>
        </w:rPr>
        <w:t>contracts with Network Service Providers</w:t>
      </w:r>
      <w:r w:rsidR="00D561C0">
        <w:rPr>
          <w:rFonts w:ascii="Arial Narrow" w:hAnsi="Arial Narrow"/>
        </w:rPr>
        <w:t xml:space="preserve"> for treatment services</w:t>
      </w:r>
      <w:r w:rsidRPr="00AB63FD">
        <w:rPr>
          <w:rFonts w:ascii="Arial Narrow" w:hAnsi="Arial Narrow"/>
        </w:rPr>
        <w:t>:</w:t>
      </w:r>
    </w:p>
    <w:p w14:paraId="43DF4FD2" w14:textId="4AFD6FE5" w:rsidR="00C36DD0" w:rsidRDefault="00E47D0A" w:rsidP="00E47D0A">
      <w:pPr>
        <w:numPr>
          <w:ilvl w:val="2"/>
          <w:numId w:val="3"/>
        </w:numPr>
        <w:tabs>
          <w:tab w:val="num" w:pos="2160"/>
        </w:tabs>
        <w:ind w:left="1260"/>
        <w:rPr>
          <w:rFonts w:ascii="Arial Narrow" w:hAnsi="Arial Narrow"/>
        </w:rPr>
      </w:pPr>
      <w:r w:rsidRPr="00E47D0A">
        <w:rPr>
          <w:rFonts w:ascii="Arial Narrow" w:hAnsi="Arial Narrow"/>
        </w:rPr>
        <w:t xml:space="preserve">A requirement to discuss the option of medication-assisted treatment with individuals with opioid use disorders or alcohol use disorders. </w:t>
      </w:r>
    </w:p>
    <w:p w14:paraId="6905F8C3" w14:textId="77777777" w:rsidR="00C36DD0" w:rsidRDefault="00C36DD0" w:rsidP="00C36DD0">
      <w:pPr>
        <w:numPr>
          <w:ilvl w:val="3"/>
          <w:numId w:val="3"/>
        </w:numPr>
        <w:tabs>
          <w:tab w:val="left" w:pos="3240"/>
        </w:tabs>
        <w:ind w:left="2160"/>
        <w:rPr>
          <w:rFonts w:ascii="Arial Narrow" w:hAnsi="Arial Narrow"/>
        </w:rPr>
      </w:pPr>
      <w:r>
        <w:rPr>
          <w:rFonts w:ascii="Arial Narrow" w:hAnsi="Arial Narrow"/>
        </w:rPr>
        <w:t>For individuals with opioid use disorders, t</w:t>
      </w:r>
      <w:r w:rsidR="00E47D0A" w:rsidRPr="00E47D0A">
        <w:rPr>
          <w:rFonts w:ascii="Arial Narrow" w:hAnsi="Arial Narrow"/>
        </w:rPr>
        <w:t xml:space="preserve">he </w:t>
      </w:r>
      <w:r>
        <w:rPr>
          <w:rFonts w:ascii="Arial Narrow" w:hAnsi="Arial Narrow"/>
        </w:rPr>
        <w:t xml:space="preserve">Network Service Provider shall discuss </w:t>
      </w:r>
      <w:r w:rsidR="00E47D0A" w:rsidRPr="00E47D0A">
        <w:rPr>
          <w:rFonts w:ascii="Arial Narrow" w:hAnsi="Arial Narrow"/>
        </w:rPr>
        <w:t xml:space="preserve">medication-assisted treatment using </w:t>
      </w:r>
      <w:r w:rsidR="00E47D0A">
        <w:rPr>
          <w:rFonts w:ascii="Arial Narrow" w:hAnsi="Arial Narrow"/>
        </w:rPr>
        <w:t xml:space="preserve">FDA-approved medications including but not limited to </w:t>
      </w:r>
      <w:r w:rsidR="005546EB" w:rsidRPr="00E47D0A">
        <w:rPr>
          <w:rFonts w:ascii="Arial Narrow" w:hAnsi="Arial Narrow"/>
        </w:rPr>
        <w:t xml:space="preserve">methadone, buprenorphine, </w:t>
      </w:r>
      <w:r>
        <w:rPr>
          <w:rFonts w:ascii="Arial Narrow" w:hAnsi="Arial Narrow"/>
        </w:rPr>
        <w:t xml:space="preserve">and </w:t>
      </w:r>
      <w:r w:rsidR="005546EB" w:rsidRPr="00E47D0A">
        <w:rPr>
          <w:rFonts w:ascii="Arial Narrow" w:hAnsi="Arial Narrow"/>
        </w:rPr>
        <w:t>naltrexone</w:t>
      </w:r>
      <w:r>
        <w:rPr>
          <w:rFonts w:ascii="Arial Narrow" w:hAnsi="Arial Narrow"/>
        </w:rPr>
        <w:t>.</w:t>
      </w:r>
    </w:p>
    <w:p w14:paraId="25254A00" w14:textId="77777777" w:rsidR="00D9090A" w:rsidRPr="00E47D0A" w:rsidRDefault="00C36DD0" w:rsidP="00C36DD0">
      <w:pPr>
        <w:numPr>
          <w:ilvl w:val="3"/>
          <w:numId w:val="3"/>
        </w:numPr>
        <w:tabs>
          <w:tab w:val="left" w:pos="3240"/>
        </w:tabs>
        <w:ind w:left="2160"/>
        <w:rPr>
          <w:rFonts w:ascii="Arial Narrow" w:hAnsi="Arial Narrow"/>
        </w:rPr>
      </w:pPr>
      <w:r w:rsidRPr="00C36DD0">
        <w:rPr>
          <w:rFonts w:ascii="Arial Narrow" w:hAnsi="Arial Narrow"/>
        </w:rPr>
        <w:t xml:space="preserve">For individuals with </w:t>
      </w:r>
      <w:r>
        <w:rPr>
          <w:rFonts w:ascii="Arial Narrow" w:hAnsi="Arial Narrow"/>
        </w:rPr>
        <w:t xml:space="preserve">alcohol </w:t>
      </w:r>
      <w:r w:rsidRPr="00C36DD0">
        <w:rPr>
          <w:rFonts w:ascii="Arial Narrow" w:hAnsi="Arial Narrow"/>
        </w:rPr>
        <w:t>use disorders, the Network Service Provider shall discuss medication-assisted treatment using FDA-approved medications including</w:t>
      </w:r>
      <w:r w:rsidR="005546EB" w:rsidRPr="00E47D0A">
        <w:rPr>
          <w:rFonts w:ascii="Arial Narrow" w:hAnsi="Arial Narrow"/>
        </w:rPr>
        <w:t xml:space="preserve"> </w:t>
      </w:r>
      <w:r>
        <w:rPr>
          <w:rFonts w:ascii="Arial Narrow" w:hAnsi="Arial Narrow"/>
        </w:rPr>
        <w:t xml:space="preserve">but not limited to </w:t>
      </w:r>
      <w:r w:rsidR="005546EB" w:rsidRPr="00E47D0A">
        <w:rPr>
          <w:rFonts w:ascii="Arial Narrow" w:hAnsi="Arial Narrow"/>
        </w:rPr>
        <w:t xml:space="preserve">disulfiram, </w:t>
      </w:r>
      <w:r w:rsidR="00E47D0A">
        <w:rPr>
          <w:rFonts w:ascii="Arial Narrow" w:hAnsi="Arial Narrow"/>
        </w:rPr>
        <w:t xml:space="preserve">and </w:t>
      </w:r>
      <w:r w:rsidR="005546EB" w:rsidRPr="00E47D0A">
        <w:rPr>
          <w:rFonts w:ascii="Arial Narrow" w:hAnsi="Arial Narrow"/>
        </w:rPr>
        <w:t>acamprosate products</w:t>
      </w:r>
      <w:r>
        <w:rPr>
          <w:rFonts w:ascii="Arial Narrow" w:hAnsi="Arial Narrow"/>
        </w:rPr>
        <w:t>.</w:t>
      </w:r>
      <w:r w:rsidR="00787EF9" w:rsidRPr="00E47D0A">
        <w:rPr>
          <w:rFonts w:ascii="Arial Narrow" w:hAnsi="Arial Narrow"/>
        </w:rPr>
        <w:t xml:space="preserve"> </w:t>
      </w:r>
    </w:p>
    <w:p w14:paraId="2294B0D4" w14:textId="2856B29D" w:rsidR="00787EF9" w:rsidRDefault="00D9090A" w:rsidP="00787EF9">
      <w:pPr>
        <w:numPr>
          <w:ilvl w:val="2"/>
          <w:numId w:val="3"/>
        </w:numPr>
        <w:tabs>
          <w:tab w:val="num" w:pos="2160"/>
        </w:tabs>
        <w:ind w:left="1260"/>
        <w:rPr>
          <w:rFonts w:ascii="Arial Narrow" w:hAnsi="Arial Narrow"/>
        </w:rPr>
      </w:pPr>
      <w:r>
        <w:rPr>
          <w:rFonts w:ascii="Arial Narrow" w:hAnsi="Arial Narrow"/>
        </w:rPr>
        <w:t xml:space="preserve">A requirement to </w:t>
      </w:r>
      <w:r w:rsidR="00787EF9" w:rsidRPr="00787EF9">
        <w:rPr>
          <w:rFonts w:ascii="Arial Narrow" w:hAnsi="Arial Narrow"/>
        </w:rPr>
        <w:t>actively link individuals to medication-assisted treatment providers upon request</w:t>
      </w:r>
      <w:r w:rsidR="00261F2B">
        <w:rPr>
          <w:rFonts w:ascii="Arial Narrow" w:hAnsi="Arial Narrow"/>
        </w:rPr>
        <w:t xml:space="preserve"> of the individual served</w:t>
      </w:r>
      <w:r>
        <w:rPr>
          <w:rFonts w:ascii="Arial Narrow" w:hAnsi="Arial Narrow"/>
        </w:rPr>
        <w:t xml:space="preserve">; </w:t>
      </w:r>
    </w:p>
    <w:p w14:paraId="3D506BCA" w14:textId="1F7273A0" w:rsidR="00B05E06" w:rsidRPr="00980D7F" w:rsidRDefault="00D9090A" w:rsidP="00A73187">
      <w:pPr>
        <w:numPr>
          <w:ilvl w:val="2"/>
          <w:numId w:val="3"/>
        </w:numPr>
        <w:tabs>
          <w:tab w:val="num" w:pos="2160"/>
        </w:tabs>
        <w:ind w:left="1260" w:right="-180"/>
        <w:rPr>
          <w:rFonts w:ascii="Arial Narrow" w:hAnsi="Arial Narrow"/>
        </w:rPr>
      </w:pPr>
      <w:r w:rsidRPr="00980D7F">
        <w:rPr>
          <w:rFonts w:ascii="Arial Narrow" w:hAnsi="Arial Narrow"/>
        </w:rPr>
        <w:t>A prohibition on a denial of an eligible individual’s access to the Network Service Provider’s program or services based on the individual’s current or past use of FDA-approved medications for the treatment of substance use disorders</w:t>
      </w:r>
      <w:r w:rsidR="00980D7F" w:rsidRPr="00980D7F">
        <w:rPr>
          <w:rFonts w:ascii="Arial Narrow" w:hAnsi="Arial Narrow"/>
        </w:rPr>
        <w:t xml:space="preserve">. Specifically, this must include </w:t>
      </w:r>
      <w:r w:rsidR="00980D7F">
        <w:rPr>
          <w:rFonts w:ascii="Arial Narrow" w:hAnsi="Arial Narrow"/>
        </w:rPr>
        <w:t>r</w:t>
      </w:r>
      <w:r w:rsidR="00B05E06" w:rsidRPr="00980D7F">
        <w:rPr>
          <w:rFonts w:ascii="Arial Narrow" w:hAnsi="Arial Narrow"/>
        </w:rPr>
        <w:t xml:space="preserve">equirements </w:t>
      </w:r>
      <w:r w:rsidR="00E47D0A" w:rsidRPr="00980D7F">
        <w:rPr>
          <w:rFonts w:ascii="Arial Narrow" w:hAnsi="Arial Narrow"/>
        </w:rPr>
        <w:t>to:</w:t>
      </w:r>
    </w:p>
    <w:p w14:paraId="5143F5C1" w14:textId="77777777" w:rsidR="00B05E06" w:rsidRDefault="00980D7F" w:rsidP="005717AA">
      <w:pPr>
        <w:numPr>
          <w:ilvl w:val="3"/>
          <w:numId w:val="3"/>
        </w:numPr>
        <w:tabs>
          <w:tab w:val="left" w:pos="3240"/>
        </w:tabs>
        <w:ind w:left="2160"/>
        <w:rPr>
          <w:rFonts w:ascii="Arial Narrow" w:hAnsi="Arial Narrow"/>
        </w:rPr>
      </w:pPr>
      <w:r>
        <w:rPr>
          <w:rFonts w:ascii="Arial Narrow" w:hAnsi="Arial Narrow"/>
        </w:rPr>
        <w:t xml:space="preserve">Ensure the Network Service Provider’s programs and services do not prevent the individual from </w:t>
      </w:r>
      <w:r w:rsidR="00B05E06" w:rsidRPr="00B05E06">
        <w:rPr>
          <w:rFonts w:ascii="Arial Narrow" w:hAnsi="Arial Narrow"/>
        </w:rPr>
        <w:t>participat</w:t>
      </w:r>
      <w:r>
        <w:rPr>
          <w:rFonts w:ascii="Arial Narrow" w:hAnsi="Arial Narrow"/>
        </w:rPr>
        <w:t>ing</w:t>
      </w:r>
      <w:r w:rsidR="00B05E06" w:rsidRPr="00B05E06">
        <w:rPr>
          <w:rFonts w:ascii="Arial Narrow" w:hAnsi="Arial Narrow"/>
        </w:rPr>
        <w:t xml:space="preserve"> in methadone treatment rendered in accordance with current federal and state methadone dispensing regulations from an Opioid Treatment Program </w:t>
      </w:r>
      <w:r>
        <w:rPr>
          <w:rFonts w:ascii="Arial Narrow" w:hAnsi="Arial Narrow"/>
        </w:rPr>
        <w:t xml:space="preserve">when </w:t>
      </w:r>
      <w:r w:rsidR="00B05E06" w:rsidRPr="00B05E06">
        <w:rPr>
          <w:rFonts w:ascii="Arial Narrow" w:hAnsi="Arial Narrow"/>
        </w:rPr>
        <w:t>ordered by a physician who has evaluated the client and determined that methadone is an appropriate medication treatment for the i</w:t>
      </w:r>
      <w:r>
        <w:rPr>
          <w:rFonts w:ascii="Arial Narrow" w:hAnsi="Arial Narrow"/>
        </w:rPr>
        <w:t>ndividual’s opioid use disorder;</w:t>
      </w:r>
      <w:r w:rsidR="00B05E06" w:rsidRPr="00B05E06">
        <w:rPr>
          <w:rFonts w:ascii="Arial Narrow" w:hAnsi="Arial Narrow"/>
        </w:rPr>
        <w:t xml:space="preserve"> </w:t>
      </w:r>
    </w:p>
    <w:p w14:paraId="3737D0FE" w14:textId="77777777" w:rsidR="00B05E06" w:rsidRDefault="00980D7F" w:rsidP="005717AA">
      <w:pPr>
        <w:numPr>
          <w:ilvl w:val="3"/>
          <w:numId w:val="3"/>
        </w:numPr>
        <w:tabs>
          <w:tab w:val="left" w:pos="3240"/>
        </w:tabs>
        <w:ind w:left="2160"/>
        <w:rPr>
          <w:rFonts w:ascii="Arial Narrow" w:hAnsi="Arial Narrow"/>
        </w:rPr>
      </w:pPr>
      <w:r>
        <w:rPr>
          <w:rFonts w:ascii="Arial Narrow" w:hAnsi="Arial Narrow"/>
        </w:rPr>
        <w:t xml:space="preserve">Permit the individual to access medications for FDA-approved </w:t>
      </w:r>
      <w:r w:rsidR="00B05E06" w:rsidRPr="00B05E06">
        <w:rPr>
          <w:rFonts w:ascii="Arial Narrow" w:hAnsi="Arial Narrow"/>
        </w:rPr>
        <w:t>medication</w:t>
      </w:r>
      <w:r>
        <w:rPr>
          <w:rFonts w:ascii="Arial Narrow" w:hAnsi="Arial Narrow"/>
        </w:rPr>
        <w:t xml:space="preserve">-assisted treatment </w:t>
      </w:r>
      <w:r w:rsidR="00B05E06" w:rsidRPr="00B05E06">
        <w:rPr>
          <w:rFonts w:ascii="Arial Narrow" w:hAnsi="Arial Narrow"/>
        </w:rPr>
        <w:t xml:space="preserve">by prescription or office-based implantation if </w:t>
      </w:r>
      <w:r>
        <w:rPr>
          <w:rFonts w:ascii="Arial Narrow" w:hAnsi="Arial Narrow"/>
        </w:rPr>
        <w:t xml:space="preserve">the medication </w:t>
      </w:r>
      <w:r w:rsidR="00B05E06" w:rsidRPr="00B05E06">
        <w:rPr>
          <w:rFonts w:ascii="Arial Narrow" w:hAnsi="Arial Narrow"/>
        </w:rPr>
        <w:t xml:space="preserve">is appropriately authorized through prescription by a licensed prescriber or provider. </w:t>
      </w:r>
    </w:p>
    <w:p w14:paraId="73597EFB" w14:textId="77777777" w:rsidR="00980D7F" w:rsidRDefault="00980D7F" w:rsidP="005717AA">
      <w:pPr>
        <w:numPr>
          <w:ilvl w:val="3"/>
          <w:numId w:val="3"/>
        </w:numPr>
        <w:tabs>
          <w:tab w:val="left" w:pos="3240"/>
        </w:tabs>
        <w:ind w:left="2160"/>
        <w:rPr>
          <w:rFonts w:ascii="Arial Narrow" w:hAnsi="Arial Narrow"/>
        </w:rPr>
      </w:pPr>
      <w:r>
        <w:rPr>
          <w:rFonts w:ascii="Arial Narrow" w:hAnsi="Arial Narrow"/>
        </w:rPr>
        <w:t>Permit continuation in medication-assisted treatment fo</w:t>
      </w:r>
      <w:r w:rsidR="00B05E06" w:rsidRPr="00B05E06">
        <w:rPr>
          <w:rFonts w:ascii="Arial Narrow" w:hAnsi="Arial Narrow"/>
        </w:rPr>
        <w:t xml:space="preserve">r as long as the prescriber or </w:t>
      </w:r>
      <w:r>
        <w:rPr>
          <w:rFonts w:ascii="Arial Narrow" w:hAnsi="Arial Narrow"/>
        </w:rPr>
        <w:t xml:space="preserve">medication-assisted </w:t>
      </w:r>
      <w:r w:rsidR="00B05E06" w:rsidRPr="00B05E06">
        <w:rPr>
          <w:rFonts w:ascii="Arial Narrow" w:hAnsi="Arial Narrow"/>
        </w:rPr>
        <w:t>treatment provider determines that the medication is clinically beneficial</w:t>
      </w:r>
      <w:r>
        <w:rPr>
          <w:rFonts w:ascii="Arial Narrow" w:hAnsi="Arial Narrow"/>
        </w:rPr>
        <w:t>; and</w:t>
      </w:r>
    </w:p>
    <w:p w14:paraId="4B6953CD" w14:textId="640245C9" w:rsidR="00BF2307" w:rsidRDefault="00980D7F" w:rsidP="00980D7F">
      <w:pPr>
        <w:numPr>
          <w:ilvl w:val="3"/>
          <w:numId w:val="3"/>
        </w:numPr>
        <w:tabs>
          <w:tab w:val="left" w:pos="3240"/>
        </w:tabs>
        <w:ind w:left="2160"/>
        <w:rPr>
          <w:rFonts w:ascii="Arial Narrow" w:hAnsi="Arial Narrow"/>
        </w:rPr>
      </w:pPr>
      <w:r w:rsidRPr="00980D7F">
        <w:rPr>
          <w:rFonts w:ascii="Arial Narrow" w:hAnsi="Arial Narrow"/>
        </w:rPr>
        <w:t xml:space="preserve">Prohibit </w:t>
      </w:r>
      <w:r w:rsidR="00B05E06" w:rsidRPr="00980D7F">
        <w:rPr>
          <w:rFonts w:ascii="Arial Narrow" w:hAnsi="Arial Narrow"/>
        </w:rPr>
        <w:t>compell</w:t>
      </w:r>
      <w:r w:rsidRPr="00980D7F">
        <w:rPr>
          <w:rFonts w:ascii="Arial Narrow" w:hAnsi="Arial Narrow"/>
        </w:rPr>
        <w:t xml:space="preserve">ing an individual </w:t>
      </w:r>
      <w:r w:rsidR="00B05E06" w:rsidRPr="00980D7F">
        <w:rPr>
          <w:rFonts w:ascii="Arial Narrow" w:hAnsi="Arial Narrow"/>
        </w:rPr>
        <w:t xml:space="preserve">to no longer use </w:t>
      </w:r>
      <w:r w:rsidRPr="00980D7F">
        <w:rPr>
          <w:rFonts w:ascii="Arial Narrow" w:hAnsi="Arial Narrow"/>
        </w:rPr>
        <w:t>medication-assisted treatment a</w:t>
      </w:r>
      <w:r w:rsidR="00B05E06" w:rsidRPr="00980D7F">
        <w:rPr>
          <w:rFonts w:ascii="Arial Narrow" w:hAnsi="Arial Narrow"/>
        </w:rPr>
        <w:t>s part of the conditions of any program</w:t>
      </w:r>
      <w:r w:rsidRPr="00980D7F">
        <w:rPr>
          <w:rFonts w:ascii="Arial Narrow" w:hAnsi="Arial Narrow"/>
        </w:rPr>
        <w:t xml:space="preserve"> or services </w:t>
      </w:r>
      <w:r w:rsidR="00B05E06" w:rsidRPr="00980D7F">
        <w:rPr>
          <w:rFonts w:ascii="Arial Narrow" w:hAnsi="Arial Narrow"/>
        </w:rPr>
        <w:t>if stopping is inconsistent with a licensed prescriber’s recommendation or valid prescription</w:t>
      </w:r>
      <w:r w:rsidRPr="00980D7F">
        <w:rPr>
          <w:rFonts w:ascii="Arial Narrow" w:hAnsi="Arial Narrow"/>
        </w:rPr>
        <w:t>.</w:t>
      </w:r>
      <w:bookmarkStart w:id="0" w:name="_GoBack"/>
      <w:bookmarkEnd w:id="0"/>
    </w:p>
    <w:p w14:paraId="463C1CD1" w14:textId="0AB11CBB" w:rsidR="00D06317" w:rsidRPr="005F59F0" w:rsidRDefault="00D06317" w:rsidP="00980D7F">
      <w:pPr>
        <w:numPr>
          <w:ilvl w:val="3"/>
          <w:numId w:val="3"/>
        </w:numPr>
        <w:tabs>
          <w:tab w:val="left" w:pos="3240"/>
        </w:tabs>
        <w:ind w:left="2160"/>
        <w:rPr>
          <w:rFonts w:ascii="Arial Narrow" w:hAnsi="Arial Narrow"/>
        </w:rPr>
      </w:pPr>
      <w:r w:rsidRPr="005F59F0">
        <w:rPr>
          <w:rFonts w:ascii="Arial Narrow" w:hAnsi="Arial Narrow"/>
        </w:rPr>
        <w:t>Prohibit caps or limits on the length of medication-assisted treatment, except for limits imposed by a documented lack of eligible public funds.</w:t>
      </w:r>
    </w:p>
    <w:p w14:paraId="47A7ECFA" w14:textId="18ADC24D" w:rsidR="00D06317" w:rsidRDefault="00D06317" w:rsidP="00980D7F">
      <w:pPr>
        <w:numPr>
          <w:ilvl w:val="3"/>
          <w:numId w:val="3"/>
        </w:numPr>
        <w:tabs>
          <w:tab w:val="left" w:pos="3240"/>
        </w:tabs>
        <w:ind w:left="2160"/>
        <w:rPr>
          <w:rFonts w:ascii="Arial Narrow" w:hAnsi="Arial Narrow"/>
        </w:rPr>
      </w:pPr>
      <w:r>
        <w:rPr>
          <w:rFonts w:ascii="Arial Narrow" w:hAnsi="Arial Narrow"/>
        </w:rPr>
        <w:t xml:space="preserve">Prohibit mandatory counseling participation requirements and mandatory self-help group participation requirements imposed as a condition of initiating or continuing medications that treat substance use disorders, except those established by methadone providers and applied to individuals on methadone pursuant to section 65D-30.014(5)(o) and section 65D-30.014(5)(m), Florida Administrative Code. </w:t>
      </w:r>
    </w:p>
    <w:p w14:paraId="74BDF022" w14:textId="13F06B17" w:rsidR="00F95140" w:rsidRPr="00565E51" w:rsidRDefault="00F95140" w:rsidP="00F95140">
      <w:pPr>
        <w:numPr>
          <w:ilvl w:val="2"/>
          <w:numId w:val="3"/>
        </w:numPr>
        <w:ind w:left="1260"/>
        <w:rPr>
          <w:rFonts w:ascii="Arial Narrow" w:hAnsi="Arial Narrow"/>
        </w:rPr>
      </w:pPr>
      <w:r w:rsidRPr="00565E51">
        <w:rPr>
          <w:rFonts w:ascii="Arial Narrow" w:hAnsi="Arial Narrow"/>
        </w:rPr>
        <w:lastRenderedPageBreak/>
        <w:t>A prohibition on automatic discharges or discontinuation of medications as a consequence of continued substance use or positive drug tests</w:t>
      </w:r>
      <w:r w:rsidR="004C5F9E">
        <w:rPr>
          <w:rFonts w:ascii="Arial Narrow" w:hAnsi="Arial Narrow"/>
        </w:rPr>
        <w:t>, unless the combination of substance</w:t>
      </w:r>
      <w:r w:rsidR="004C507E">
        <w:rPr>
          <w:rFonts w:ascii="Arial Narrow" w:hAnsi="Arial Narrow"/>
        </w:rPr>
        <w:t>s</w:t>
      </w:r>
      <w:r w:rsidR="004C5F9E">
        <w:rPr>
          <w:rFonts w:ascii="Arial Narrow" w:hAnsi="Arial Narrow"/>
        </w:rPr>
        <w:t xml:space="preserve"> used is medically contraindicated.</w:t>
      </w:r>
    </w:p>
    <w:p w14:paraId="5D03C589" w14:textId="77777777" w:rsidR="00F95140" w:rsidRPr="00980D7F" w:rsidRDefault="00F95140" w:rsidP="007C6ECE">
      <w:pPr>
        <w:tabs>
          <w:tab w:val="left" w:pos="3240"/>
        </w:tabs>
        <w:ind w:left="0"/>
        <w:rPr>
          <w:rFonts w:ascii="Arial Narrow" w:hAnsi="Arial Narrow"/>
        </w:rPr>
      </w:pPr>
    </w:p>
    <w:sectPr w:rsidR="00F95140" w:rsidRPr="00980D7F" w:rsidSect="001C0759">
      <w:headerReference w:type="even" r:id="rId10"/>
      <w:headerReference w:type="default" r:id="rId11"/>
      <w:footerReference w:type="default" r:id="rId12"/>
      <w:headerReference w:type="first" r:id="rId13"/>
      <w:pgSz w:w="12240" w:h="15840"/>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5B294" w14:textId="77777777" w:rsidR="007C6ECE" w:rsidRDefault="007C6ECE" w:rsidP="00DC7393">
      <w:pPr>
        <w:spacing w:before="0" w:after="0"/>
      </w:pPr>
      <w:r>
        <w:separator/>
      </w:r>
    </w:p>
  </w:endnote>
  <w:endnote w:type="continuationSeparator" w:id="0">
    <w:p w14:paraId="04ED284D" w14:textId="77777777" w:rsidR="007C6ECE" w:rsidRDefault="007C6ECE" w:rsidP="00DC7393">
      <w:pPr>
        <w:spacing w:before="0" w:after="0"/>
      </w:pPr>
      <w:r>
        <w:continuationSeparator/>
      </w:r>
    </w:p>
  </w:endnote>
  <w:endnote w:type="continuationNotice" w:id="1">
    <w:p w14:paraId="04ED2D31" w14:textId="77777777" w:rsidR="007C6ECE" w:rsidRDefault="007C6EC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DBBB3" w14:textId="3FDDBB94" w:rsidR="00D727B6" w:rsidRDefault="00D727B6" w:rsidP="001C0759">
    <w:pPr>
      <w:tabs>
        <w:tab w:val="center" w:pos="4680"/>
        <w:tab w:val="right" w:pos="9360"/>
      </w:tabs>
      <w:spacing w:before="0" w:after="0"/>
      <w:ind w:left="0"/>
      <w:rPr>
        <w:rFonts w:ascii="Arial Narrow" w:eastAsia="Times New Roman" w:hAnsi="Arial Narrow" w:cs="Times New Roman"/>
        <w:b/>
        <w:lang w:val="x-none"/>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Pr>
        <w:rFonts w:ascii="Arial Narrow" w:eastAsia="Times New Roman" w:hAnsi="Arial Narrow" w:cs="Times New Roman"/>
        <w:b/>
      </w:rPr>
      <w:t xml:space="preserve"> </w:t>
    </w:r>
    <w:r w:rsidRPr="00CE2E2B">
      <w:rPr>
        <w:rFonts w:ascii="Arial Narrow" w:eastAsia="Times New Roman" w:hAnsi="Arial Narrow" w:cs="Times New Roman"/>
        <w:b/>
        <w:lang w:val="x-none"/>
      </w:rPr>
      <w:t xml:space="preserve">Contract </w:t>
    </w:r>
    <w:r>
      <w:rPr>
        <w:rFonts w:ascii="Arial Narrow" w:eastAsia="Times New Roman" w:hAnsi="Arial Narrow" w:cs="Times New Roman"/>
        <w:b/>
      </w:rPr>
      <w:t>2019</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35</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p w14:paraId="3871EFC9" w14:textId="34DD80C1" w:rsidR="00D727B6" w:rsidRPr="001C0759" w:rsidRDefault="00D727B6" w:rsidP="001C0759">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236FA" w14:textId="77777777" w:rsidR="007C6ECE" w:rsidRDefault="007C6ECE" w:rsidP="00DC7393">
      <w:pPr>
        <w:spacing w:before="0" w:after="0"/>
      </w:pPr>
      <w:r>
        <w:separator/>
      </w:r>
    </w:p>
  </w:footnote>
  <w:footnote w:type="continuationSeparator" w:id="0">
    <w:p w14:paraId="6F3BC04F" w14:textId="77777777" w:rsidR="007C6ECE" w:rsidRDefault="007C6ECE" w:rsidP="00DC7393">
      <w:pPr>
        <w:spacing w:before="0" w:after="0"/>
      </w:pPr>
      <w:r>
        <w:continuationSeparator/>
      </w:r>
    </w:p>
  </w:footnote>
  <w:footnote w:type="continuationNotice" w:id="1">
    <w:p w14:paraId="77271EA9" w14:textId="77777777" w:rsidR="007C6ECE" w:rsidRDefault="007C6EC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B99C2" w14:textId="1C375825" w:rsidR="00081BC3" w:rsidRDefault="00081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67D98" w14:textId="123D39B1" w:rsidR="00D727B6" w:rsidRPr="00DC7393" w:rsidRDefault="005F59F0" w:rsidP="00AC71F0">
    <w:pPr>
      <w:tabs>
        <w:tab w:val="center" w:pos="4680"/>
        <w:tab w:val="right" w:pos="9360"/>
      </w:tabs>
      <w:ind w:left="0"/>
      <w:contextualSpacing/>
      <w:rPr>
        <w:rFonts w:ascii="Arial Narrow" w:hAnsi="Arial Narrow"/>
      </w:rPr>
    </w:pPr>
    <w:r>
      <w:rPr>
        <w:rFonts w:ascii="Arial Narrow" w:hAnsi="Arial Narrow"/>
        <w:b/>
      </w:rPr>
      <w:t>March 4</w:t>
    </w:r>
    <w:r w:rsidR="00D727B6">
      <w:rPr>
        <w:rFonts w:ascii="Arial Narrow" w:hAnsi="Arial Narrow"/>
        <w:b/>
      </w:rPr>
      <w:t>, 2</w:t>
    </w:r>
    <w:r w:rsidR="005801B7">
      <w:rPr>
        <w:rFonts w:ascii="Arial Narrow" w:hAnsi="Arial Narrow"/>
        <w:b/>
      </w:rPr>
      <w:t>020</w:t>
    </w:r>
    <w:r w:rsidR="00D727B6" w:rsidRPr="00955D83">
      <w:rPr>
        <w:rFonts w:ascii="Arial Narrow" w:hAnsi="Arial Narrow"/>
        <w:b/>
      </w:rPr>
      <w:tab/>
    </w:r>
    <w:r w:rsidR="00D727B6" w:rsidRPr="00955D83">
      <w:rPr>
        <w:rFonts w:ascii="Arial Narrow" w:hAnsi="Arial Narrow"/>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4997F" w14:textId="534BC0FC" w:rsidR="00081BC3" w:rsidRDefault="00081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1" w15:restartNumberingAfterBreak="0">
    <w:nsid w:val="253D52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3C4440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5C00E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07559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E536C23"/>
    <w:multiLevelType w:val="multilevel"/>
    <w:tmpl w:val="D88647A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25F66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81D424A"/>
    <w:multiLevelType w:val="multilevel"/>
    <w:tmpl w:val="CCD6A4FC"/>
    <w:lvl w:ilvl="0">
      <w:start w:val="1"/>
      <w:numFmt w:val="decimal"/>
      <w:lvlText w:val="B1-%1"/>
      <w:lvlJc w:val="left"/>
      <w:pPr>
        <w:ind w:left="0" w:firstLine="0"/>
      </w:pPr>
      <w:rPr>
        <w:rFonts w:ascii="Arial Narrow" w:hAnsi="Arial Narrow" w:hint="default"/>
        <w:b/>
        <w:i w:val="0"/>
        <w:sz w:val="22"/>
      </w:rPr>
    </w:lvl>
    <w:lvl w:ilvl="1">
      <w:start w:val="1"/>
      <w:numFmt w:val="decimal"/>
      <w:lvlText w:val="B1-%1.%2"/>
      <w:lvlJc w:val="left"/>
      <w:pPr>
        <w:ind w:left="360" w:firstLine="0"/>
      </w:pPr>
      <w:rPr>
        <w:rFonts w:ascii="Arial Narrow" w:hAnsi="Arial Narrow" w:hint="default"/>
        <w:b/>
        <w:i w:val="0"/>
        <w:sz w:val="22"/>
      </w:rPr>
    </w:lvl>
    <w:lvl w:ilvl="2">
      <w:start w:val="1"/>
      <w:numFmt w:val="decimal"/>
      <w:lvlText w:val="B1-%1.%2.%3"/>
      <w:lvlJc w:val="left"/>
      <w:pPr>
        <w:ind w:left="720" w:firstLine="0"/>
      </w:pPr>
      <w:rPr>
        <w:rFonts w:ascii="Arial Narrow" w:hAnsi="Arial Narrow" w:hint="default"/>
        <w:b/>
        <w:i w:val="0"/>
        <w:sz w:val="22"/>
      </w:rPr>
    </w:lvl>
    <w:lvl w:ilvl="3">
      <w:start w:val="1"/>
      <w:numFmt w:val="decimal"/>
      <w:lvlText w:val="B1-%1.%2.%3.%4"/>
      <w:lvlJc w:val="left"/>
      <w:pPr>
        <w:ind w:left="1080" w:firstLine="0"/>
      </w:pPr>
      <w:rPr>
        <w:rFonts w:ascii="Arial Narrow" w:hAnsi="Arial Narrow" w:hint="default"/>
        <w:b/>
        <w:i w:val="0"/>
        <w:sz w:val="22"/>
      </w:rPr>
    </w:lvl>
    <w:lvl w:ilvl="4">
      <w:start w:val="1"/>
      <w:numFmt w:val="decimal"/>
      <w:lvlText w:val="B1-%1.%2.%3.%4.%5"/>
      <w:lvlJc w:val="left"/>
      <w:pPr>
        <w:ind w:left="1440" w:firstLine="0"/>
      </w:pPr>
      <w:rPr>
        <w:rFonts w:ascii="Arial Narrow" w:hAnsi="Arial Narrow" w:hint="default"/>
        <w:b/>
        <w:i w:val="0"/>
        <w:sz w:val="22"/>
      </w:rPr>
    </w:lvl>
    <w:lvl w:ilvl="5">
      <w:start w:val="1"/>
      <w:numFmt w:val="decimal"/>
      <w:lvlText w:val="B1-%1.%2.%3.%4.%5.%6"/>
      <w:lvlJc w:val="left"/>
      <w:pPr>
        <w:ind w:left="1800" w:firstLine="0"/>
      </w:pPr>
      <w:rPr>
        <w:rFonts w:ascii="Arial Narrow" w:hAnsi="Arial Narrow" w:hint="default"/>
        <w:b/>
        <w:i w:val="0"/>
        <w:sz w:val="22"/>
      </w:rPr>
    </w:lvl>
    <w:lvl w:ilvl="6">
      <w:start w:val="1"/>
      <w:numFmt w:val="decimal"/>
      <w:lvlText w:val="B1-%1.%2.%3.%4.%5.%6.%7"/>
      <w:lvlJc w:val="left"/>
      <w:pPr>
        <w:ind w:left="2160" w:firstLine="0"/>
      </w:pPr>
      <w:rPr>
        <w:rFonts w:ascii="Arial Narrow" w:hAnsi="Arial Narrow" w:hint="default"/>
        <w:b/>
        <w:i w:val="0"/>
        <w:sz w:val="22"/>
      </w:rPr>
    </w:lvl>
    <w:lvl w:ilvl="7">
      <w:start w:val="1"/>
      <w:numFmt w:val="decimal"/>
      <w:lvlText w:val="B1-%1.%2.%3.%4.%5.%6.%8"/>
      <w:lvlJc w:val="left"/>
      <w:pPr>
        <w:ind w:left="2520" w:firstLine="0"/>
      </w:pPr>
      <w:rPr>
        <w:rFonts w:ascii="Arial Narrow" w:hAnsi="Arial Narrow" w:hint="default"/>
        <w:b/>
        <w:i w:val="0"/>
        <w:sz w:val="22"/>
      </w:rPr>
    </w:lvl>
    <w:lvl w:ilvl="8">
      <w:start w:val="1"/>
      <w:numFmt w:val="decimal"/>
      <w:lvlText w:val="B1-%1.%2.%3.%4.%5.%6.%7.%8.%9"/>
      <w:lvlJc w:val="left"/>
      <w:pPr>
        <w:ind w:left="2880" w:firstLine="0"/>
      </w:pPr>
      <w:rPr>
        <w:rFonts w:ascii="Arial Narrow" w:hAnsi="Arial Narrow" w:hint="default"/>
        <w:b/>
        <w:i w:val="0"/>
        <w:sz w:val="22"/>
      </w:rPr>
    </w:lvl>
  </w:abstractNum>
  <w:num w:numId="1">
    <w:abstractNumId w:val="0"/>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abstractNumId w:val="2"/>
  </w:num>
  <w:num w:numId="3">
    <w:abstractNumId w:val="8"/>
  </w:num>
  <w:num w:numId="4">
    <w:abstractNumId w:val="3"/>
  </w:num>
  <w:num w:numId="5">
    <w:abstractNumId w:val="5"/>
  </w:num>
  <w:num w:numId="6">
    <w:abstractNumId w:val="7"/>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0248E"/>
    <w:rsid w:val="00006339"/>
    <w:rsid w:val="000312C0"/>
    <w:rsid w:val="00041077"/>
    <w:rsid w:val="00063ABE"/>
    <w:rsid w:val="0006749C"/>
    <w:rsid w:val="0007135C"/>
    <w:rsid w:val="00081BC3"/>
    <w:rsid w:val="000C3236"/>
    <w:rsid w:val="000C63CB"/>
    <w:rsid w:val="000F53FF"/>
    <w:rsid w:val="000F7142"/>
    <w:rsid w:val="0010320C"/>
    <w:rsid w:val="001121EE"/>
    <w:rsid w:val="001172E1"/>
    <w:rsid w:val="0012147C"/>
    <w:rsid w:val="00133E5A"/>
    <w:rsid w:val="00143CBF"/>
    <w:rsid w:val="001B33C1"/>
    <w:rsid w:val="001C0759"/>
    <w:rsid w:val="001C3831"/>
    <w:rsid w:val="00202126"/>
    <w:rsid w:val="002040BB"/>
    <w:rsid w:val="00261F2B"/>
    <w:rsid w:val="002B2756"/>
    <w:rsid w:val="002C3D5A"/>
    <w:rsid w:val="002E5A0F"/>
    <w:rsid w:val="0032078A"/>
    <w:rsid w:val="00321797"/>
    <w:rsid w:val="00341F72"/>
    <w:rsid w:val="0035219D"/>
    <w:rsid w:val="00374EC2"/>
    <w:rsid w:val="003E693A"/>
    <w:rsid w:val="003F7E81"/>
    <w:rsid w:val="00405DAE"/>
    <w:rsid w:val="00432DBD"/>
    <w:rsid w:val="004463EF"/>
    <w:rsid w:val="004547A4"/>
    <w:rsid w:val="0048709D"/>
    <w:rsid w:val="004A39D0"/>
    <w:rsid w:val="004C507E"/>
    <w:rsid w:val="004C5F9E"/>
    <w:rsid w:val="004D6B90"/>
    <w:rsid w:val="004E55C9"/>
    <w:rsid w:val="00514D62"/>
    <w:rsid w:val="00517C07"/>
    <w:rsid w:val="005546EB"/>
    <w:rsid w:val="00565DFB"/>
    <w:rsid w:val="00565E51"/>
    <w:rsid w:val="005717AA"/>
    <w:rsid w:val="005801B7"/>
    <w:rsid w:val="005B7C6B"/>
    <w:rsid w:val="005E1F29"/>
    <w:rsid w:val="005F59F0"/>
    <w:rsid w:val="006062B5"/>
    <w:rsid w:val="00631B4B"/>
    <w:rsid w:val="00645D11"/>
    <w:rsid w:val="00656CF0"/>
    <w:rsid w:val="006757BE"/>
    <w:rsid w:val="00675BC8"/>
    <w:rsid w:val="00693FE5"/>
    <w:rsid w:val="006A3CCB"/>
    <w:rsid w:val="006C6AFB"/>
    <w:rsid w:val="00713B2D"/>
    <w:rsid w:val="00726DE3"/>
    <w:rsid w:val="0075563A"/>
    <w:rsid w:val="00756278"/>
    <w:rsid w:val="0077683C"/>
    <w:rsid w:val="007838E7"/>
    <w:rsid w:val="00787EF9"/>
    <w:rsid w:val="007B0326"/>
    <w:rsid w:val="007B2C2A"/>
    <w:rsid w:val="007C6ECE"/>
    <w:rsid w:val="007E3373"/>
    <w:rsid w:val="007E71F4"/>
    <w:rsid w:val="007F3B57"/>
    <w:rsid w:val="00815009"/>
    <w:rsid w:val="00894B3D"/>
    <w:rsid w:val="008D048E"/>
    <w:rsid w:val="008F078F"/>
    <w:rsid w:val="008F307C"/>
    <w:rsid w:val="00914DC1"/>
    <w:rsid w:val="009212E5"/>
    <w:rsid w:val="009533A9"/>
    <w:rsid w:val="00980D7F"/>
    <w:rsid w:val="009B4100"/>
    <w:rsid w:val="009D4750"/>
    <w:rsid w:val="009D4929"/>
    <w:rsid w:val="009D69B9"/>
    <w:rsid w:val="009E47F1"/>
    <w:rsid w:val="009E77A0"/>
    <w:rsid w:val="00A07714"/>
    <w:rsid w:val="00A22D1A"/>
    <w:rsid w:val="00A57198"/>
    <w:rsid w:val="00A72CCB"/>
    <w:rsid w:val="00A73187"/>
    <w:rsid w:val="00A75BCF"/>
    <w:rsid w:val="00A80401"/>
    <w:rsid w:val="00A82A66"/>
    <w:rsid w:val="00A8460A"/>
    <w:rsid w:val="00A86048"/>
    <w:rsid w:val="00AB26F8"/>
    <w:rsid w:val="00AB63FD"/>
    <w:rsid w:val="00AC71F0"/>
    <w:rsid w:val="00AE5A98"/>
    <w:rsid w:val="00B05E06"/>
    <w:rsid w:val="00B214DE"/>
    <w:rsid w:val="00B253FE"/>
    <w:rsid w:val="00B4061E"/>
    <w:rsid w:val="00B44860"/>
    <w:rsid w:val="00B601A2"/>
    <w:rsid w:val="00BD1D83"/>
    <w:rsid w:val="00BD31E6"/>
    <w:rsid w:val="00BF2307"/>
    <w:rsid w:val="00C13A07"/>
    <w:rsid w:val="00C17DD8"/>
    <w:rsid w:val="00C23C58"/>
    <w:rsid w:val="00C305F9"/>
    <w:rsid w:val="00C36DD0"/>
    <w:rsid w:val="00C47836"/>
    <w:rsid w:val="00C67DC4"/>
    <w:rsid w:val="00C75E59"/>
    <w:rsid w:val="00C94D6E"/>
    <w:rsid w:val="00D03C0B"/>
    <w:rsid w:val="00D06317"/>
    <w:rsid w:val="00D16E6E"/>
    <w:rsid w:val="00D45DD9"/>
    <w:rsid w:val="00D561C0"/>
    <w:rsid w:val="00D617D7"/>
    <w:rsid w:val="00D62BDF"/>
    <w:rsid w:val="00D727B6"/>
    <w:rsid w:val="00D77F1B"/>
    <w:rsid w:val="00D87B00"/>
    <w:rsid w:val="00D87FF8"/>
    <w:rsid w:val="00D9090A"/>
    <w:rsid w:val="00DA2CC7"/>
    <w:rsid w:val="00DA3852"/>
    <w:rsid w:val="00DB6E2F"/>
    <w:rsid w:val="00DC691C"/>
    <w:rsid w:val="00DC7393"/>
    <w:rsid w:val="00DD06EB"/>
    <w:rsid w:val="00E42DE3"/>
    <w:rsid w:val="00E47D0A"/>
    <w:rsid w:val="00E70F0D"/>
    <w:rsid w:val="00E83BCF"/>
    <w:rsid w:val="00E9259A"/>
    <w:rsid w:val="00E939F1"/>
    <w:rsid w:val="00EB4135"/>
    <w:rsid w:val="00ED16AC"/>
    <w:rsid w:val="00ED1D15"/>
    <w:rsid w:val="00EF3354"/>
    <w:rsid w:val="00F15AFD"/>
    <w:rsid w:val="00F357D3"/>
    <w:rsid w:val="00F671D2"/>
    <w:rsid w:val="00F75180"/>
    <w:rsid w:val="00F86047"/>
    <w:rsid w:val="00F86CF6"/>
    <w:rsid w:val="00F90686"/>
    <w:rsid w:val="00F95140"/>
    <w:rsid w:val="00F9610B"/>
    <w:rsid w:val="00FB4E91"/>
    <w:rsid w:val="00FD39A3"/>
    <w:rsid w:val="00FF18A8"/>
    <w:rsid w:val="00FF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45F021"/>
  <w15:docId w15:val="{868FA8CA-D658-440F-A9BE-AA764159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7393"/>
    <w:pPr>
      <w:spacing w:before="120" w:after="120" w:line="240" w:lineRule="auto"/>
      <w:ind w:left="360"/>
    </w:pPr>
  </w:style>
  <w:style w:type="paragraph" w:styleId="Heading3">
    <w:name w:val="heading 3"/>
    <w:basedOn w:val="Normal"/>
    <w:next w:val="Normal"/>
    <w:link w:val="Heading3Char"/>
    <w:uiPriority w:val="9"/>
    <w:qFormat/>
    <w:rsid w:val="004A39D0"/>
    <w:pPr>
      <w:keepNext/>
      <w:spacing w:before="240" w:after="60"/>
      <w:ind w:left="0"/>
      <w:outlineLvl w:val="2"/>
    </w:pPr>
    <w:rPr>
      <w:rFonts w:ascii="Cambria" w:eastAsia="Times New Roman" w:hAnsi="Cambria"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paragraph" w:styleId="BalloonText">
    <w:name w:val="Balloon Text"/>
    <w:basedOn w:val="Normal"/>
    <w:link w:val="BalloonTextChar"/>
    <w:uiPriority w:val="99"/>
    <w:semiHidden/>
    <w:unhideWhenUsed/>
    <w:rsid w:val="00DC691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91C"/>
    <w:rPr>
      <w:rFonts w:ascii="Tahoma" w:hAnsi="Tahoma" w:cs="Tahoma"/>
      <w:sz w:val="16"/>
      <w:szCs w:val="16"/>
    </w:rPr>
  </w:style>
  <w:style w:type="character" w:styleId="CommentReference">
    <w:name w:val="annotation reference"/>
    <w:basedOn w:val="DefaultParagraphFont"/>
    <w:uiPriority w:val="99"/>
    <w:semiHidden/>
    <w:unhideWhenUsed/>
    <w:rsid w:val="00006339"/>
    <w:rPr>
      <w:sz w:val="16"/>
      <w:szCs w:val="16"/>
    </w:rPr>
  </w:style>
  <w:style w:type="paragraph" w:styleId="CommentText">
    <w:name w:val="annotation text"/>
    <w:basedOn w:val="Normal"/>
    <w:link w:val="CommentTextChar"/>
    <w:uiPriority w:val="99"/>
    <w:unhideWhenUsed/>
    <w:rsid w:val="00006339"/>
    <w:rPr>
      <w:sz w:val="20"/>
      <w:szCs w:val="20"/>
    </w:rPr>
  </w:style>
  <w:style w:type="character" w:customStyle="1" w:styleId="CommentTextChar">
    <w:name w:val="Comment Text Char"/>
    <w:basedOn w:val="DefaultParagraphFont"/>
    <w:link w:val="CommentText"/>
    <w:uiPriority w:val="99"/>
    <w:rsid w:val="00006339"/>
    <w:rPr>
      <w:sz w:val="20"/>
      <w:szCs w:val="20"/>
    </w:rPr>
  </w:style>
  <w:style w:type="paragraph" w:styleId="CommentSubject">
    <w:name w:val="annotation subject"/>
    <w:basedOn w:val="CommentText"/>
    <w:next w:val="CommentText"/>
    <w:link w:val="CommentSubjectChar"/>
    <w:uiPriority w:val="99"/>
    <w:semiHidden/>
    <w:unhideWhenUsed/>
    <w:rsid w:val="00006339"/>
    <w:rPr>
      <w:b/>
      <w:bCs/>
    </w:rPr>
  </w:style>
  <w:style w:type="character" w:customStyle="1" w:styleId="CommentSubjectChar">
    <w:name w:val="Comment Subject Char"/>
    <w:basedOn w:val="CommentTextChar"/>
    <w:link w:val="CommentSubject"/>
    <w:uiPriority w:val="99"/>
    <w:semiHidden/>
    <w:rsid w:val="00006339"/>
    <w:rPr>
      <w:b/>
      <w:bCs/>
      <w:sz w:val="20"/>
      <w:szCs w:val="20"/>
    </w:rPr>
  </w:style>
  <w:style w:type="character" w:styleId="Hyperlink">
    <w:name w:val="Hyperlink"/>
    <w:basedOn w:val="DefaultParagraphFont"/>
    <w:uiPriority w:val="99"/>
    <w:unhideWhenUsed/>
    <w:rsid w:val="00D87FF8"/>
    <w:rPr>
      <w:color w:val="0000FF" w:themeColor="hyperlink"/>
      <w:u w:val="single"/>
    </w:rPr>
  </w:style>
  <w:style w:type="character" w:styleId="UnresolvedMention">
    <w:name w:val="Unresolved Mention"/>
    <w:basedOn w:val="DefaultParagraphFont"/>
    <w:uiPriority w:val="99"/>
    <w:semiHidden/>
    <w:unhideWhenUsed/>
    <w:rsid w:val="00713B2D"/>
    <w:rPr>
      <w:color w:val="808080"/>
      <w:shd w:val="clear" w:color="auto" w:fill="E6E6E6"/>
    </w:rPr>
  </w:style>
  <w:style w:type="character" w:customStyle="1" w:styleId="Heading3Char">
    <w:name w:val="Heading 3 Char"/>
    <w:basedOn w:val="DefaultParagraphFont"/>
    <w:link w:val="Heading3"/>
    <w:uiPriority w:val="9"/>
    <w:rsid w:val="004A39D0"/>
    <w:rPr>
      <w:rFonts w:ascii="Cambria" w:eastAsia="Times New Roman" w:hAnsi="Cambria" w:cs="Times New Roman"/>
      <w:b/>
      <w:bCs/>
      <w:sz w:val="26"/>
      <w:szCs w:val="26"/>
      <w:lang w:val="x-none" w:eastAsia="x-none"/>
    </w:rPr>
  </w:style>
  <w:style w:type="paragraph" w:customStyle="1" w:styleId="SSTAPParagraph">
    <w:name w:val="SSTAP Paragraph"/>
    <w:basedOn w:val="Normal"/>
    <w:qFormat/>
    <w:rsid w:val="004A39D0"/>
    <w:pPr>
      <w:tabs>
        <w:tab w:val="left" w:pos="360"/>
        <w:tab w:val="right" w:leader="dot" w:pos="9360"/>
      </w:tabs>
      <w:spacing w:before="0" w:after="200"/>
      <w:ind w:left="0"/>
    </w:pPr>
    <w:rPr>
      <w:rFonts w:ascii="Calibri" w:eastAsia="Calibri" w:hAnsi="Calibri" w:cs="Arial"/>
      <w:bCs/>
    </w:rPr>
  </w:style>
  <w:style w:type="paragraph" w:customStyle="1" w:styleId="1BulletList">
    <w:name w:val="1Bullet List"/>
    <w:rsid w:val="004A39D0"/>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vigateconsultants.org/manual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ntrackny.org/Resour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38E76-A80D-4669-82F1-4D161401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2207</Words>
  <Characters>12583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Micallef, Jimmers</dc:creator>
  <cp:lastModifiedBy>Micallef, Jimmers</cp:lastModifiedBy>
  <cp:revision>2</cp:revision>
  <cp:lastPrinted>2020-02-25T18:27:00Z</cp:lastPrinted>
  <dcterms:created xsi:type="dcterms:W3CDTF">2020-03-04T16:21:00Z</dcterms:created>
  <dcterms:modified xsi:type="dcterms:W3CDTF">2020-03-04T16:21:00Z</dcterms:modified>
</cp:coreProperties>
</file>