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FCA8" w14:textId="77777777" w:rsidR="00AB63FD" w:rsidRPr="00AB63FD" w:rsidRDefault="00AB63FD" w:rsidP="00AB63FD">
      <w:pPr>
        <w:ind w:left="0"/>
        <w:jc w:val="center"/>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77777777"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 (CMH)</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 U.S.C.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U.S.C.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77777777"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 and SAPT block grants, and the associated maintenance of effort requirements.</w:t>
      </w:r>
    </w:p>
    <w:p w14:paraId="3AAE0471" w14:textId="77777777"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C.F.R. s. 96.123, to be eligible to receive block grant funding.  </w:t>
      </w:r>
    </w:p>
    <w:p w14:paraId="40ED42A9" w14:textId="77777777"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contract, and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77777777"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Catalog </w:t>
      </w:r>
      <w:r w:rsidR="000C63CB">
        <w:rPr>
          <w:rFonts w:ascii="Arial Narrow" w:hAnsi="Arial Narrow"/>
        </w:rPr>
        <w:t xml:space="preserve">of Federal </w:t>
      </w:r>
      <w:r w:rsidRPr="00AB63FD">
        <w:rPr>
          <w:rFonts w:ascii="Arial Narrow" w:hAnsi="Arial Narrow"/>
        </w:rPr>
        <w:t>Domestic Assistance (CFDA).</w:t>
      </w:r>
    </w:p>
    <w:p w14:paraId="5041ABAA" w14:textId="77777777"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Pursuant to 45 C.F.R. s. 96.122, the Managing Entity shall report expenditures </w:t>
      </w:r>
      <w:r w:rsidR="003E693A" w:rsidRPr="00AB63FD">
        <w:rPr>
          <w:rFonts w:ascii="Arial Narrow" w:hAnsi="Arial Narrow"/>
        </w:rPr>
        <w:t>for:</w:t>
      </w:r>
    </w:p>
    <w:p w14:paraId="02638841" w14:textId="77777777" w:rsidR="00AB63FD" w:rsidRPr="00AB63FD" w:rsidRDefault="00AB63FD" w:rsidP="00FF18A8">
      <w:pPr>
        <w:numPr>
          <w:ilvl w:val="2"/>
          <w:numId w:val="3"/>
        </w:numPr>
        <w:tabs>
          <w:tab w:val="num" w:pos="2160"/>
        </w:tabs>
        <w:ind w:left="1260"/>
        <w:rPr>
          <w:rFonts w:ascii="Arial Narrow" w:hAnsi="Arial Narrow"/>
          <w:b/>
        </w:rPr>
      </w:pPr>
      <w:r w:rsidRPr="00AB63FD">
        <w:rPr>
          <w:rFonts w:ascii="Arial Narrow" w:hAnsi="Arial Narrow"/>
        </w:rPr>
        <w:t>Planning,</w:t>
      </w:r>
    </w:p>
    <w:p w14:paraId="3F6EE3E1"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Coordination,</w:t>
      </w:r>
    </w:p>
    <w:p w14:paraId="1C290669"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Needs assessment,</w:t>
      </w:r>
    </w:p>
    <w:p w14:paraId="6CE7A23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Quality assurance,</w:t>
      </w:r>
    </w:p>
    <w:p w14:paraId="0D46068C"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Training of counselors,</w:t>
      </w:r>
    </w:p>
    <w:p w14:paraId="5275ED1E"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Program development,</w:t>
      </w:r>
    </w:p>
    <w:p w14:paraId="111683F3"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Research and development, and </w:t>
      </w:r>
    </w:p>
    <w:p w14:paraId="27D0B1E8"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Development of information systems.</w:t>
      </w:r>
    </w:p>
    <w:p w14:paraId="0C45E6B4" w14:textId="77777777"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77777777"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C.F.R.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77777777"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U.S.C. s. 300x-24,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77777777"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C.F.R.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6769BFEE" w:rsidR="00713B2D" w:rsidRDefault="00AB63FD" w:rsidP="00713B2D">
      <w:pPr>
        <w:numPr>
          <w:ilvl w:val="2"/>
          <w:numId w:val="3"/>
        </w:numPr>
        <w:tabs>
          <w:tab w:val="num" w:pos="2160"/>
        </w:tabs>
        <w:ind w:left="1260"/>
        <w:rPr>
          <w:rFonts w:ascii="Arial Narrow" w:hAnsi="Arial Narrow"/>
        </w:rPr>
      </w:pPr>
      <w:r w:rsidRPr="00F86CF6">
        <w:rPr>
          <w:rFonts w:ascii="Arial Narrow" w:hAnsi="Arial Narrow"/>
        </w:rPr>
        <w:lastRenderedPageBreak/>
        <w:t>Of the CMH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w:t>
      </w:r>
      <w:proofErr w:type="spellStart"/>
      <w:r w:rsidR="00F75180" w:rsidRPr="00F86CF6">
        <w:rPr>
          <w:rFonts w:ascii="Arial Narrow" w:hAnsi="Arial Narrow"/>
        </w:rPr>
        <w:t>Pysch</w:t>
      </w:r>
      <w:proofErr w:type="spellEnd"/>
      <w:r w:rsidR="00F75180" w:rsidRPr="00F86CF6">
        <w:rPr>
          <w:rFonts w:ascii="Arial Narrow" w:hAnsi="Arial Narrow"/>
        </w:rPr>
        <w:t xml:space="preserve">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5EF4E892" w:rsidR="00713B2D" w:rsidRDefault="00713B2D" w:rsidP="00713B2D">
      <w:pPr>
        <w:numPr>
          <w:ilvl w:val="3"/>
          <w:numId w:val="3"/>
        </w:numPr>
        <w:tabs>
          <w:tab w:val="left" w:pos="3240"/>
        </w:tabs>
        <w:ind w:left="2160"/>
        <w:rPr>
          <w:rFonts w:ascii="Arial Narrow" w:hAnsi="Arial Narrow"/>
        </w:rPr>
      </w:pPr>
      <w:r>
        <w:rPr>
          <w:rFonts w:ascii="Arial Narrow" w:hAnsi="Arial Narrow"/>
        </w:rPr>
        <w:t>T</w:t>
      </w:r>
      <w:r w:rsidR="00D87FF8" w:rsidRPr="00713B2D">
        <w:rPr>
          <w:rFonts w:ascii="Arial Narrow" w:hAnsi="Arial Narrow"/>
        </w:rPr>
        <w:t xml:space="preserve">he  NAVIGATE Team Members’ Guide, available at </w:t>
      </w:r>
      <w:hyperlink r:id="rId8" w:history="1">
        <w:r w:rsidR="00726DE3" w:rsidRPr="00713B2D">
          <w:rPr>
            <w:rStyle w:val="Hyperlink"/>
            <w:rFonts w:ascii="Arial Narrow" w:hAnsi="Arial Narrow"/>
          </w:rPr>
          <w:t>http://navigateconsultants.org/manuals/</w:t>
        </w:r>
      </w:hyperlink>
      <w:r w:rsidR="00726DE3" w:rsidRPr="00713B2D">
        <w:rPr>
          <w:rFonts w:ascii="Arial Narrow" w:hAnsi="Arial Narrow"/>
        </w:rPr>
        <w:t>,</w:t>
      </w:r>
      <w:r w:rsidR="00D87FF8" w:rsidRPr="00713B2D">
        <w:rPr>
          <w:rFonts w:ascii="Arial Narrow" w:hAnsi="Arial Narrow"/>
        </w:rPr>
        <w:t xml:space="preserve"> hereby incorporated by reference</w:t>
      </w:r>
      <w:r>
        <w:rPr>
          <w:rFonts w:ascii="Arial Narrow" w:hAnsi="Arial Narrow"/>
        </w:rPr>
        <w:t>, or</w:t>
      </w:r>
    </w:p>
    <w:p w14:paraId="319B8591" w14:textId="748B2471"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 xml:space="preserve">The </w:t>
      </w:r>
      <w:proofErr w:type="spellStart"/>
      <w:r>
        <w:rPr>
          <w:rFonts w:ascii="Arial Narrow" w:hAnsi="Arial Narrow"/>
        </w:rPr>
        <w:t>O</w:t>
      </w:r>
      <w:r w:rsidR="00894B3D">
        <w:rPr>
          <w:rFonts w:ascii="Arial Narrow" w:hAnsi="Arial Narrow"/>
        </w:rPr>
        <w:t>n</w:t>
      </w:r>
      <w:r>
        <w:rPr>
          <w:rFonts w:ascii="Arial Narrow" w:hAnsi="Arial Narrow"/>
        </w:rPr>
        <w:t>TrackNY</w:t>
      </w:r>
      <w:proofErr w:type="spellEnd"/>
      <w:r>
        <w:rPr>
          <w:rFonts w:ascii="Arial Narrow" w:hAnsi="Arial Narrow"/>
        </w:rPr>
        <w:t xml:space="preserve"> Team Manual , available at </w:t>
      </w:r>
      <w:hyperlink r:id="rId9"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77777777"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Pursuant to 45 C.F.R. s. 96.131, the Managing Entity shall ensure that subcontractors that receive SAPT block grant funding prioritize treatment services for pregnant women. This shall include:</w:t>
      </w:r>
    </w:p>
    <w:p w14:paraId="3AF2EB13"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to ensure that a pregnant woman that requires treatment services shall be a priority for admission, within 48 hours of seeking treatment. 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C.F.R.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C.F.R. s. 96.126(b), and provide interim services until such time as the clinically appropriate level of treatment can be provided to the individual. </w:t>
      </w:r>
    </w:p>
    <w:p w14:paraId="35329EFC"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Outreach services shall be provided, pursuant to 45 C.F.R. s. 96.126(</w:t>
      </w:r>
      <w:r w:rsidR="00374EC2">
        <w:rPr>
          <w:rFonts w:ascii="Arial Narrow" w:hAnsi="Arial Narrow"/>
        </w:rPr>
        <w:t>e</w:t>
      </w:r>
      <w:r w:rsidRPr="00AB63FD">
        <w:rPr>
          <w:rFonts w:ascii="Arial Narrow" w:hAnsi="Arial Narrow"/>
        </w:rPr>
        <w:t>), and documented so as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C.F.R.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C.F.R.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C.F.R. s. </w:t>
      </w:r>
      <w:r w:rsidR="00FF294E">
        <w:rPr>
          <w:rFonts w:ascii="Arial Narrow" w:hAnsi="Arial Narrow"/>
        </w:rPr>
        <w:t xml:space="preserve">96.126 and 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p>
    <w:p w14:paraId="1BC391FB" w14:textId="77777777"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Pursuant to 45 C.F.R.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Pursuant to 45 C.F.R. s. 96.132</w:t>
      </w:r>
      <w:r w:rsidR="00D87B00">
        <w:rPr>
          <w:rFonts w:ascii="Arial Narrow" w:hAnsi="Arial Narrow"/>
        </w:rPr>
        <w:t>(a)</w:t>
      </w:r>
      <w:r w:rsidRPr="00AB63FD">
        <w:rPr>
          <w:rFonts w:ascii="Arial Narrow" w:hAnsi="Arial Narrow"/>
        </w:rPr>
        <w:t>, the Managing Entity shall develop and implement a process for improving referrals to treatment.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evaluation of the procedures and activities undertaken to comply with the block grant requirements shall be completed.  </w:t>
      </w:r>
    </w:p>
    <w:p w14:paraId="68A99646"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The Managing Entity shall ensure that each year, an assessment of need is undertaken that complies with the requirements of 45 C.F.R. s. 96.133, and 42 U.S.C. s. 300x-1 for adults with a serious mental illness, and children with serious emotional disturbances.</w:t>
      </w:r>
    </w:p>
    <w:p w14:paraId="4CF6F317" w14:textId="5666185F"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The Managing Entity shall ensure that block grant funding is not expended on the restricted activities pursuant to 45 C.F.R. s. 96.135, 42 U.S.C. s. 300x-5</w:t>
      </w:r>
      <w:r w:rsidR="00143CBF">
        <w:rPr>
          <w:rFonts w:ascii="Arial Narrow" w:hAnsi="Arial Narrow"/>
        </w:rPr>
        <w:t xml:space="preserve">, and 42 U.S.C. </w:t>
      </w:r>
      <w:proofErr w:type="spellStart"/>
      <w:r w:rsidR="00143CBF">
        <w:rPr>
          <w:rFonts w:ascii="Arial Narrow" w:hAnsi="Arial Narrow"/>
        </w:rPr>
        <w:t>s.300x</w:t>
      </w:r>
      <w:proofErr w:type="spellEnd"/>
      <w:r w:rsidR="00143CBF">
        <w:rPr>
          <w:rFonts w:ascii="Arial Narrow" w:hAnsi="Arial Narrow"/>
        </w:rPr>
        <w:t>-31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77777777" w:rsidR="006757BE" w:rsidRDefault="00143CBF" w:rsidP="006757BE">
      <w:pPr>
        <w:numPr>
          <w:ilvl w:val="3"/>
          <w:numId w:val="3"/>
        </w:numPr>
        <w:tabs>
          <w:tab w:val="left" w:pos="3240"/>
        </w:tabs>
        <w:ind w:left="2160"/>
        <w:rPr>
          <w:rFonts w:ascii="Arial Narrow" w:hAnsi="Arial Narrow"/>
        </w:rPr>
      </w:pPr>
      <w:r>
        <w:rPr>
          <w:rFonts w:ascii="Arial Narrow" w:hAnsi="Arial Narrow"/>
        </w:rPr>
        <w:t xml:space="preserve">The CMH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p>
    <w:p w14:paraId="37DECE89"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Pr>
          <w:rFonts w:ascii="Arial Narrow" w:hAnsi="Arial Narrow"/>
        </w:rPr>
        <w:t>; or</w:t>
      </w:r>
    </w:p>
    <w:p w14:paraId="79A64039"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any services within prisons or jails.</w:t>
      </w:r>
    </w:p>
    <w:p w14:paraId="79FABE78" w14:textId="77777777"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1B718241"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U.S.C. s. 300x-3, the Managing Entity shall collaborate with the Department to ensure that members of the planning council are able to undertake their statutory duties. This will include the participation of the Council member at the Managing Entity Board meetings. </w:t>
      </w:r>
    </w:p>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develop, and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77777777"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2E5A0F" w:rsidRPr="002E5A0F">
        <w:rPr>
          <w:rFonts w:ascii="Arial Narrow" w:hAnsi="Arial Narrow"/>
          <w:b/>
        </w:rPr>
        <w:t>Managing Entity Substance Abuse and Mental Health Block Grant Reporting Template Overview and Instructions</w:t>
      </w:r>
      <w:r w:rsidRPr="002E5A0F">
        <w:rPr>
          <w:rFonts w:ascii="Arial Narrow" w:hAnsi="Arial Narrow"/>
        </w:rPr>
        <w:t xml:space="preserve"> </w:t>
      </w:r>
      <w:r w:rsidRPr="0000248E">
        <w:rPr>
          <w:rFonts w:ascii="Arial Narrow" w:hAnsi="Arial Narrow"/>
        </w:rPr>
        <w:t xml:space="preserve">by February 15 and August 15 of each year. This shall be accompanied by a certification of accuracy, from the Chief Executive Officer and Chief Financial Officer, or equivalent positions. </w:t>
      </w:r>
    </w:p>
    <w:p w14:paraId="57687038" w14:textId="77777777"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Pr="0000248E">
        <w:rPr>
          <w:rFonts w:ascii="Arial Narrow" w:hAnsi="Arial Narrow"/>
        </w:rPr>
        <w:t>by May 30 of each year.</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C.F.R. s. </w:t>
      </w:r>
      <w:proofErr w:type="spellStart"/>
      <w:r w:rsidRPr="00AB63FD">
        <w:rPr>
          <w:rFonts w:ascii="Arial Narrow" w:hAnsi="Arial Narrow"/>
        </w:rPr>
        <w:t>54a</w:t>
      </w:r>
      <w:proofErr w:type="spellEnd"/>
      <w:r w:rsidRPr="00AB63FD">
        <w:rPr>
          <w:rFonts w:ascii="Arial Narrow" w:hAnsi="Arial Narrow"/>
        </w:rPr>
        <w:t>;</w:t>
      </w:r>
    </w:p>
    <w:p w14:paraId="37A748B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C.F.R.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Sufficient detail in a Network Service Provider invoice to capture, report, and test the validity of expenditures and service utilization;</w:t>
      </w:r>
    </w:p>
    <w:p w14:paraId="5F0C51D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CMH block grant funding, and have been designated as a prevention provider for the purposes of H.R. Res. 3547, 113th Cong. (2014) (enacted), compliance with federal requirements. </w:t>
      </w:r>
    </w:p>
    <w:p w14:paraId="76ACDDF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 xml:space="preserve">prevention, compliance with </w:t>
      </w:r>
      <w:r w:rsidR="00202126">
        <w:rPr>
          <w:rFonts w:ascii="Arial Narrow" w:hAnsi="Arial Narrow"/>
        </w:rPr>
        <w:t>45 C.F.R.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77777777"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Compliance with state or federal requests for information related to the block grant. </w:t>
      </w:r>
    </w:p>
    <w:p w14:paraId="3A31C72D" w14:textId="11774C24"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45 C.F.R.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77777777"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77777777" w:rsidR="00C36DD0" w:rsidRDefault="00C36DD0" w:rsidP="00C36DD0">
      <w:pPr>
        <w:numPr>
          <w:ilvl w:val="3"/>
          <w:numId w:val="3"/>
        </w:numPr>
        <w:tabs>
          <w:tab w:val="left" w:pos="3240"/>
        </w:tabs>
        <w:ind w:left="2160"/>
        <w:rPr>
          <w:rFonts w:ascii="Arial Narrow" w:hAnsi="Arial Narrow"/>
        </w:rPr>
      </w:pPr>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 xml:space="preserve">methadone, buprenorphine, </w:t>
      </w:r>
      <w:r>
        <w:rPr>
          <w:rFonts w:ascii="Arial Narrow" w:hAnsi="Arial Narrow"/>
        </w:rPr>
        <w:t xml:space="preserve">and </w:t>
      </w:r>
      <w:r w:rsidR="005546EB" w:rsidRPr="00E47D0A">
        <w:rPr>
          <w:rFonts w:ascii="Arial Narrow" w:hAnsi="Arial Narrow"/>
        </w:rPr>
        <w:t>naltrexone</w:t>
      </w:r>
      <w:r>
        <w:rPr>
          <w:rFonts w:ascii="Arial Narrow" w:hAnsi="Arial Narrow"/>
        </w:rPr>
        <w:t>.</w:t>
      </w:r>
    </w:p>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77777777" w:rsidR="00BF2307" w:rsidRPr="00980D7F"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sectPr w:rsidR="00BF2307" w:rsidRPr="00980D7F" w:rsidSect="001C07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D7FD" w14:textId="77777777" w:rsidR="00F15AFD" w:rsidRDefault="00F15AFD" w:rsidP="00DC7393">
      <w:pPr>
        <w:spacing w:before="0" w:after="0"/>
      </w:pPr>
      <w:r>
        <w:separator/>
      </w:r>
    </w:p>
  </w:endnote>
  <w:endnote w:type="continuationSeparator" w:id="0">
    <w:p w14:paraId="2019C945" w14:textId="77777777" w:rsidR="00F15AFD" w:rsidRDefault="00F15AFD"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518A" w14:textId="77777777" w:rsidR="003F7E81" w:rsidRDefault="003F7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BBB3" w14:textId="62843154" w:rsidR="00DD06EB" w:rsidRPr="001C0759" w:rsidRDefault="001C0759" w:rsidP="001C0759">
    <w:pPr>
      <w:tabs>
        <w:tab w:val="center" w:pos="4680"/>
        <w:tab w:val="right" w:pos="9360"/>
      </w:tabs>
      <w:spacing w:before="0" w:after="0"/>
      <w:ind w:left="0"/>
      <w:rPr>
        <w:rFonts w:ascii="Arial Narrow" w:eastAsia="Times New Roman" w:hAnsi="Arial Narrow" w:cs="Times New Roman"/>
        <w:b/>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000F53FF">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0F53FF" w:rsidRPr="00CE2E2B">
      <w:rPr>
        <w:rFonts w:ascii="Arial Narrow" w:eastAsia="Times New Roman" w:hAnsi="Arial Narrow" w:cs="Times New Roman"/>
        <w:b/>
        <w:lang w:val="x-none"/>
      </w:rPr>
      <w:t>20</w:t>
    </w:r>
    <w:r w:rsidR="000F53FF">
      <w:rPr>
        <w:rFonts w:ascii="Arial Narrow" w:eastAsia="Times New Roman" w:hAnsi="Arial Narrow" w:cs="Times New Roman"/>
        <w:b/>
      </w:rPr>
      <w:t>18</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sidR="002040BB">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092E" w14:textId="77777777" w:rsidR="003F7E81" w:rsidRDefault="003F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33FB" w14:textId="77777777" w:rsidR="00F15AFD" w:rsidRDefault="00F15AFD" w:rsidP="00DC7393">
      <w:pPr>
        <w:spacing w:before="0" w:after="0"/>
      </w:pPr>
      <w:r>
        <w:separator/>
      </w:r>
    </w:p>
  </w:footnote>
  <w:footnote w:type="continuationSeparator" w:id="0">
    <w:p w14:paraId="018B0410" w14:textId="77777777" w:rsidR="00F15AFD" w:rsidRDefault="00F15AFD"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2C93" w14:textId="77777777" w:rsidR="003F7E81" w:rsidRDefault="003F7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7D98" w14:textId="00A221CF" w:rsidR="00DD06EB" w:rsidRPr="00DC7393" w:rsidRDefault="00894B3D" w:rsidP="00AC71F0">
    <w:pPr>
      <w:tabs>
        <w:tab w:val="center" w:pos="4680"/>
        <w:tab w:val="right" w:pos="9360"/>
      </w:tabs>
      <w:ind w:left="0"/>
      <w:contextualSpacing/>
      <w:rPr>
        <w:rFonts w:ascii="Arial Narrow" w:hAnsi="Arial Narrow"/>
      </w:rPr>
    </w:pPr>
    <w:bookmarkStart w:id="0" w:name="_GoBack"/>
    <w:r>
      <w:rPr>
        <w:rFonts w:ascii="Arial Narrow" w:hAnsi="Arial Narrow"/>
        <w:b/>
      </w:rPr>
      <w:t xml:space="preserve">January </w:t>
    </w:r>
    <w:r w:rsidR="003F7E81">
      <w:rPr>
        <w:rFonts w:ascii="Arial Narrow" w:hAnsi="Arial Narrow"/>
        <w:b/>
      </w:rPr>
      <w:t>7</w:t>
    </w:r>
    <w:r>
      <w:rPr>
        <w:rFonts w:ascii="Arial Narrow" w:hAnsi="Arial Narrow"/>
        <w:b/>
      </w:rPr>
      <w:t>, 2019</w:t>
    </w:r>
    <w:bookmarkEnd w:id="0"/>
    <w:r w:rsidR="00DD06EB" w:rsidRPr="00955D83">
      <w:rPr>
        <w:rFonts w:ascii="Arial Narrow" w:hAnsi="Arial Narrow"/>
        <w:b/>
      </w:rPr>
      <w:tab/>
    </w:r>
    <w:r w:rsidR="00DD06EB"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9CA2" w14:textId="77777777" w:rsidR="003F7E81" w:rsidRDefault="003F7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7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41077"/>
    <w:rsid w:val="0006749C"/>
    <w:rsid w:val="000C3236"/>
    <w:rsid w:val="000C63CB"/>
    <w:rsid w:val="000F53FF"/>
    <w:rsid w:val="001121EE"/>
    <w:rsid w:val="0012147C"/>
    <w:rsid w:val="00133E5A"/>
    <w:rsid w:val="00143CBF"/>
    <w:rsid w:val="001C0759"/>
    <w:rsid w:val="001C3831"/>
    <w:rsid w:val="00202126"/>
    <w:rsid w:val="002040BB"/>
    <w:rsid w:val="00261F2B"/>
    <w:rsid w:val="002C3D5A"/>
    <w:rsid w:val="002E5A0F"/>
    <w:rsid w:val="00321797"/>
    <w:rsid w:val="00341F72"/>
    <w:rsid w:val="00374EC2"/>
    <w:rsid w:val="003E693A"/>
    <w:rsid w:val="003F7E81"/>
    <w:rsid w:val="004547A4"/>
    <w:rsid w:val="004D6B90"/>
    <w:rsid w:val="004E55C9"/>
    <w:rsid w:val="00514D62"/>
    <w:rsid w:val="00517C07"/>
    <w:rsid w:val="005546EB"/>
    <w:rsid w:val="00565DFB"/>
    <w:rsid w:val="005717AA"/>
    <w:rsid w:val="005B7C6B"/>
    <w:rsid w:val="005E1F29"/>
    <w:rsid w:val="00656CF0"/>
    <w:rsid w:val="006757BE"/>
    <w:rsid w:val="00693FE5"/>
    <w:rsid w:val="006A3CCB"/>
    <w:rsid w:val="006C6AFB"/>
    <w:rsid w:val="00713B2D"/>
    <w:rsid w:val="00726DE3"/>
    <w:rsid w:val="0075563A"/>
    <w:rsid w:val="007838E7"/>
    <w:rsid w:val="00787EF9"/>
    <w:rsid w:val="007B0326"/>
    <w:rsid w:val="007F3B57"/>
    <w:rsid w:val="00894B3D"/>
    <w:rsid w:val="008D048E"/>
    <w:rsid w:val="008F078F"/>
    <w:rsid w:val="008F307C"/>
    <w:rsid w:val="00914DC1"/>
    <w:rsid w:val="00980D7F"/>
    <w:rsid w:val="009B4100"/>
    <w:rsid w:val="009D4750"/>
    <w:rsid w:val="009D4929"/>
    <w:rsid w:val="009D69B9"/>
    <w:rsid w:val="009E47F1"/>
    <w:rsid w:val="009E77A0"/>
    <w:rsid w:val="00A07714"/>
    <w:rsid w:val="00A22D1A"/>
    <w:rsid w:val="00A72CCB"/>
    <w:rsid w:val="00A73187"/>
    <w:rsid w:val="00A80401"/>
    <w:rsid w:val="00A82A66"/>
    <w:rsid w:val="00A8460A"/>
    <w:rsid w:val="00AB26F8"/>
    <w:rsid w:val="00AB63FD"/>
    <w:rsid w:val="00AC71F0"/>
    <w:rsid w:val="00AE5A98"/>
    <w:rsid w:val="00B05E06"/>
    <w:rsid w:val="00B253FE"/>
    <w:rsid w:val="00B4061E"/>
    <w:rsid w:val="00B44860"/>
    <w:rsid w:val="00BF2307"/>
    <w:rsid w:val="00C13A07"/>
    <w:rsid w:val="00C36DD0"/>
    <w:rsid w:val="00D03C0B"/>
    <w:rsid w:val="00D16E6E"/>
    <w:rsid w:val="00D561C0"/>
    <w:rsid w:val="00D617D7"/>
    <w:rsid w:val="00D62BDF"/>
    <w:rsid w:val="00D77F1B"/>
    <w:rsid w:val="00D87B00"/>
    <w:rsid w:val="00D87FF8"/>
    <w:rsid w:val="00D9090A"/>
    <w:rsid w:val="00DA2CC7"/>
    <w:rsid w:val="00DA3852"/>
    <w:rsid w:val="00DB6E2F"/>
    <w:rsid w:val="00DC691C"/>
    <w:rsid w:val="00DC7393"/>
    <w:rsid w:val="00DD06EB"/>
    <w:rsid w:val="00E47D0A"/>
    <w:rsid w:val="00E83BCF"/>
    <w:rsid w:val="00E939F1"/>
    <w:rsid w:val="00ED1D15"/>
    <w:rsid w:val="00EF3354"/>
    <w:rsid w:val="00F15AFD"/>
    <w:rsid w:val="00F75180"/>
    <w:rsid w:val="00F86CF6"/>
    <w:rsid w:val="00F9610B"/>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semiHidden/>
    <w:unhideWhenUsed/>
    <w:rsid w:val="00006339"/>
    <w:rPr>
      <w:sz w:val="20"/>
      <w:szCs w:val="20"/>
    </w:rPr>
  </w:style>
  <w:style w:type="character" w:customStyle="1" w:styleId="CommentTextChar">
    <w:name w:val="Comment Text Char"/>
    <w:basedOn w:val="DefaultParagraphFont"/>
    <w:link w:val="CommentText"/>
    <w:uiPriority w:val="99"/>
    <w:semiHidden/>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econsultants.org/manu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rackny.org/Resour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9114-67FB-4519-AB4F-866EC79E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2016-04-15T15:22:00Z</cp:lastPrinted>
  <dcterms:created xsi:type="dcterms:W3CDTF">2019-01-07T14:57:00Z</dcterms:created>
  <dcterms:modified xsi:type="dcterms:W3CDTF">2019-01-07T14:57:00Z</dcterms:modified>
</cp:coreProperties>
</file>